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8" w:type="dxa"/>
        <w:tblInd w:w="-318" w:type="dxa"/>
        <w:tblLook w:val="04A0" w:firstRow="1" w:lastRow="0" w:firstColumn="1" w:lastColumn="0" w:noHBand="0" w:noVBand="1"/>
      </w:tblPr>
      <w:tblGrid>
        <w:gridCol w:w="3866"/>
        <w:gridCol w:w="5722"/>
      </w:tblGrid>
      <w:tr w:rsidR="00CD17F6" w14:paraId="2EB84CEF" w14:textId="77777777" w:rsidTr="00D55C5F">
        <w:tc>
          <w:tcPr>
            <w:tcW w:w="3866" w:type="dxa"/>
            <w:hideMark/>
          </w:tcPr>
          <w:p w14:paraId="4C9DA3BB" w14:textId="77777777" w:rsidR="00CD17F6" w:rsidRDefault="00CD17F6">
            <w:pPr>
              <w:jc w:val="center"/>
              <w:rPr>
                <w:sz w:val="26"/>
                <w:szCs w:val="26"/>
              </w:rPr>
            </w:pPr>
            <w:r>
              <w:rPr>
                <w:sz w:val="26"/>
                <w:szCs w:val="26"/>
              </w:rPr>
              <w:t xml:space="preserve">UBND TỈNH HÀ </w:t>
            </w:r>
            <w:smartTag w:uri="urn:schemas-microsoft-com:office:smarttags" w:element="country-region">
              <w:smartTag w:uri="urn:schemas-microsoft-com:office:smarttags" w:element="place">
                <w:r>
                  <w:rPr>
                    <w:sz w:val="26"/>
                    <w:szCs w:val="26"/>
                  </w:rPr>
                  <w:t>NAM</w:t>
                </w:r>
              </w:smartTag>
            </w:smartTag>
          </w:p>
        </w:tc>
        <w:tc>
          <w:tcPr>
            <w:tcW w:w="5722" w:type="dxa"/>
            <w:hideMark/>
          </w:tcPr>
          <w:p w14:paraId="569F0CBB" w14:textId="77777777" w:rsidR="00CD17F6" w:rsidRDefault="00CD17F6">
            <w:pPr>
              <w:jc w:val="center"/>
              <w:rPr>
                <w:b/>
                <w:sz w:val="26"/>
                <w:szCs w:val="26"/>
              </w:rPr>
            </w:pPr>
            <w:r>
              <w:rPr>
                <w:b/>
                <w:sz w:val="26"/>
                <w:szCs w:val="26"/>
              </w:rPr>
              <w:t xml:space="preserve">CỘNG HOÀ XÃ HỘI CHỦ NGHĨA VIỆT </w:t>
            </w:r>
            <w:smartTag w:uri="urn:schemas-microsoft-com:office:smarttags" w:element="country-region">
              <w:smartTag w:uri="urn:schemas-microsoft-com:office:smarttags" w:element="place">
                <w:r>
                  <w:rPr>
                    <w:b/>
                    <w:sz w:val="26"/>
                    <w:szCs w:val="26"/>
                  </w:rPr>
                  <w:t>NAM</w:t>
                </w:r>
              </w:smartTag>
            </w:smartTag>
          </w:p>
        </w:tc>
      </w:tr>
      <w:tr w:rsidR="00CD17F6" w14:paraId="2DEED50D" w14:textId="77777777" w:rsidTr="00D55C5F">
        <w:tc>
          <w:tcPr>
            <w:tcW w:w="3866" w:type="dxa"/>
            <w:hideMark/>
          </w:tcPr>
          <w:p w14:paraId="6F6C2EFC" w14:textId="77777777" w:rsidR="00CD17F6" w:rsidRDefault="0028323C">
            <w:pPr>
              <w:jc w:val="center"/>
              <w:rPr>
                <w:b/>
                <w:sz w:val="26"/>
                <w:szCs w:val="26"/>
              </w:rPr>
            </w:pPr>
            <w:r>
              <w:rPr>
                <w:b/>
                <w:sz w:val="26"/>
                <w:szCs w:val="26"/>
              </w:rPr>
              <w:t xml:space="preserve">SỞ </w:t>
            </w:r>
            <w:r w:rsidR="00CD17F6">
              <w:rPr>
                <w:b/>
                <w:sz w:val="26"/>
                <w:szCs w:val="26"/>
              </w:rPr>
              <w:t>GIAO THÔNG</w:t>
            </w:r>
            <w:r>
              <w:rPr>
                <w:b/>
                <w:sz w:val="26"/>
                <w:szCs w:val="26"/>
              </w:rPr>
              <w:t xml:space="preserve"> VẬN TẢI</w:t>
            </w:r>
          </w:p>
        </w:tc>
        <w:tc>
          <w:tcPr>
            <w:tcW w:w="5722" w:type="dxa"/>
            <w:hideMark/>
          </w:tcPr>
          <w:p w14:paraId="2453624C" w14:textId="77777777" w:rsidR="00CD17F6" w:rsidRDefault="00CD17F6">
            <w:pPr>
              <w:jc w:val="center"/>
              <w:rPr>
                <w:b/>
                <w:szCs w:val="28"/>
              </w:rPr>
            </w:pPr>
            <w:r>
              <w:rPr>
                <w:b/>
                <w:szCs w:val="28"/>
              </w:rPr>
              <w:t>Độc lập - Tự do - Hạnh phúc</w:t>
            </w:r>
          </w:p>
        </w:tc>
      </w:tr>
      <w:tr w:rsidR="00CD17F6" w14:paraId="6268425B" w14:textId="77777777" w:rsidTr="00D55C5F">
        <w:trPr>
          <w:trHeight w:val="432"/>
        </w:trPr>
        <w:tc>
          <w:tcPr>
            <w:tcW w:w="3866" w:type="dxa"/>
            <w:hideMark/>
          </w:tcPr>
          <w:p w14:paraId="248D3418" w14:textId="77777777" w:rsidR="00CD17F6" w:rsidRDefault="00CD17F6" w:rsidP="0028323C">
            <w:pPr>
              <w:spacing w:before="120"/>
              <w:rPr>
                <w:szCs w:val="28"/>
              </w:rPr>
            </w:pPr>
            <w:r>
              <w:rPr>
                <w:noProof/>
              </w:rPr>
              <mc:AlternateContent>
                <mc:Choice Requires="wps">
                  <w:drawing>
                    <wp:anchor distT="0" distB="0" distL="114300" distR="114300" simplePos="0" relativeHeight="251656704" behindDoc="0" locked="0" layoutInCell="1" allowOverlap="1" wp14:anchorId="29ECF8EE" wp14:editId="78DEA062">
                      <wp:simplePos x="0" y="0"/>
                      <wp:positionH relativeFrom="column">
                        <wp:posOffset>650875</wp:posOffset>
                      </wp:positionH>
                      <wp:positionV relativeFrom="paragraph">
                        <wp:posOffset>17145</wp:posOffset>
                      </wp:positionV>
                      <wp:extent cx="1112520" cy="0"/>
                      <wp:effectExtent l="12700" t="7620" r="825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8D880" id="_x0000_t32" coordsize="21600,21600" o:spt="32" o:oned="t" path="m,l21600,21600e" filled="f">
                      <v:path arrowok="t" fillok="f" o:connecttype="none"/>
                      <o:lock v:ext="edit" shapetype="t"/>
                    </v:shapetype>
                    <v:shape id="Straight Arrow Connector 3" o:spid="_x0000_s1026" type="#_x0000_t32" style="position:absolute;margin-left:51.25pt;margin-top:1.35pt;width:87.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"/>
                  </w:pict>
                </mc:Fallback>
              </mc:AlternateContent>
            </w:r>
            <w:r>
              <w:rPr>
                <w:szCs w:val="28"/>
              </w:rPr>
              <w:t xml:space="preserve">    </w:t>
            </w:r>
            <w:r>
              <w:rPr>
                <w:szCs w:val="28"/>
                <w:lang w:val="vi-VN"/>
              </w:rPr>
              <w:t xml:space="preserve">  </w:t>
            </w:r>
            <w:r>
              <w:rPr>
                <w:szCs w:val="28"/>
              </w:rPr>
              <w:t xml:space="preserve">  Số:    </w:t>
            </w:r>
            <w:r w:rsidR="00AE3051">
              <w:rPr>
                <w:szCs w:val="28"/>
              </w:rPr>
              <w:t xml:space="preserve"> </w:t>
            </w:r>
            <w:r w:rsidR="006552FB">
              <w:rPr>
                <w:szCs w:val="28"/>
              </w:rPr>
              <w:t xml:space="preserve"> </w:t>
            </w:r>
            <w:r w:rsidR="003F0AB2">
              <w:rPr>
                <w:szCs w:val="28"/>
              </w:rPr>
              <w:t xml:space="preserve"> </w:t>
            </w:r>
            <w:r w:rsidR="006552FB">
              <w:rPr>
                <w:szCs w:val="28"/>
              </w:rPr>
              <w:t xml:space="preserve"> </w:t>
            </w:r>
            <w:r>
              <w:rPr>
                <w:szCs w:val="28"/>
              </w:rPr>
              <w:t xml:space="preserve"> /TTr-</w:t>
            </w:r>
            <w:r w:rsidR="0028323C">
              <w:rPr>
                <w:szCs w:val="28"/>
              </w:rPr>
              <w:t>S</w:t>
            </w:r>
            <w:r>
              <w:rPr>
                <w:szCs w:val="28"/>
              </w:rPr>
              <w:t>GT</w:t>
            </w:r>
            <w:r w:rsidR="0028323C">
              <w:rPr>
                <w:szCs w:val="28"/>
              </w:rPr>
              <w:t>VT</w:t>
            </w:r>
          </w:p>
          <w:p w14:paraId="3E702C97" w14:textId="24566F34" w:rsidR="003F0AB2" w:rsidRPr="003F0AB2" w:rsidRDefault="003F0AB2" w:rsidP="003F0AB2">
            <w:pPr>
              <w:spacing w:before="120"/>
              <w:jc w:val="center"/>
              <w:rPr>
                <w:i/>
                <w:iCs/>
                <w:szCs w:val="28"/>
              </w:rPr>
            </w:pPr>
            <w:r w:rsidRPr="003F0AB2">
              <w:rPr>
                <w:i/>
                <w:iCs/>
                <w:szCs w:val="28"/>
              </w:rPr>
              <w:t>(Dự thảo)</w:t>
            </w:r>
          </w:p>
        </w:tc>
        <w:tc>
          <w:tcPr>
            <w:tcW w:w="5722" w:type="dxa"/>
            <w:hideMark/>
          </w:tcPr>
          <w:p w14:paraId="706B60AA" w14:textId="0175399E" w:rsidR="00CD17F6" w:rsidRDefault="00CD17F6" w:rsidP="00210EAE">
            <w:pPr>
              <w:pStyle w:val="Heading1"/>
              <w:spacing w:before="120"/>
              <w:rPr>
                <w:rFonts w:ascii="Times New Roman" w:hAnsi="Times New Roman"/>
                <w:szCs w:val="28"/>
              </w:rPr>
            </w:pPr>
            <w:r>
              <w:rPr>
                <w:noProof/>
              </w:rPr>
              <mc:AlternateContent>
                <mc:Choice Requires="wps">
                  <w:drawing>
                    <wp:anchor distT="0" distB="0" distL="114300" distR="114300" simplePos="0" relativeHeight="251657728" behindDoc="0" locked="0" layoutInCell="1" allowOverlap="1" wp14:anchorId="14EA2DFC" wp14:editId="76F2D9B0">
                      <wp:simplePos x="0" y="0"/>
                      <wp:positionH relativeFrom="column">
                        <wp:posOffset>650875</wp:posOffset>
                      </wp:positionH>
                      <wp:positionV relativeFrom="paragraph">
                        <wp:posOffset>17145</wp:posOffset>
                      </wp:positionV>
                      <wp:extent cx="21412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F187D" id="Straight Arrow Connector 2" o:spid="_x0000_s1026" type="#_x0000_t32" style="position:absolute;margin-left:51.25pt;margin-top:1.35pt;width:168.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"/>
                  </w:pict>
                </mc:Fallback>
              </mc:AlternateContent>
            </w:r>
            <w:r>
              <w:rPr>
                <w:rFonts w:ascii="Times New Roman" w:hAnsi="Times New Roman"/>
                <w:szCs w:val="28"/>
              </w:rPr>
              <w:t xml:space="preserve">Hà Nam, ngày     tháng </w:t>
            </w:r>
            <w:r w:rsidR="003F0AB2">
              <w:rPr>
                <w:rFonts w:ascii="Times New Roman" w:hAnsi="Times New Roman"/>
                <w:szCs w:val="28"/>
              </w:rPr>
              <w:t>8</w:t>
            </w:r>
            <w:r w:rsidR="00092F02">
              <w:rPr>
                <w:rFonts w:ascii="Times New Roman" w:hAnsi="Times New Roman"/>
                <w:szCs w:val="28"/>
              </w:rPr>
              <w:t xml:space="preserve"> </w:t>
            </w:r>
            <w:r>
              <w:rPr>
                <w:rFonts w:ascii="Times New Roman" w:hAnsi="Times New Roman"/>
                <w:szCs w:val="28"/>
              </w:rPr>
              <w:t>năm 2024</w:t>
            </w:r>
          </w:p>
        </w:tc>
      </w:tr>
    </w:tbl>
    <w:p w14:paraId="54C68CC7" w14:textId="77777777" w:rsidR="00CD17F6" w:rsidRDefault="00CD17F6" w:rsidP="00CD17F6">
      <w:pPr>
        <w:spacing w:before="240"/>
        <w:jc w:val="center"/>
        <w:rPr>
          <w:b/>
        </w:rPr>
      </w:pPr>
      <w:r>
        <w:rPr>
          <w:b/>
        </w:rPr>
        <w:t>TỜ TRÌNH</w:t>
      </w:r>
    </w:p>
    <w:p w14:paraId="60138176" w14:textId="77777777" w:rsidR="00CD17F6" w:rsidRDefault="00CD17F6" w:rsidP="00CD17F6">
      <w:pPr>
        <w:jc w:val="center"/>
        <w:rPr>
          <w:b/>
          <w:sz w:val="4"/>
          <w:szCs w:val="16"/>
        </w:rPr>
      </w:pPr>
    </w:p>
    <w:p w14:paraId="7A49482E" w14:textId="2B988B49" w:rsidR="003F0AB2" w:rsidRDefault="00CD17F6" w:rsidP="003F0AB2">
      <w:pPr>
        <w:spacing w:before="60" w:line="276" w:lineRule="auto"/>
        <w:ind w:firstLine="270"/>
        <w:jc w:val="center"/>
        <w:rPr>
          <w:b/>
          <w:bCs/>
          <w:spacing w:val="-6"/>
          <w:szCs w:val="28"/>
          <w:lang w:val="nl-NL"/>
        </w:rPr>
      </w:pPr>
      <w:r>
        <w:rPr>
          <w:b/>
          <w:bCs/>
          <w:spacing w:val="-6"/>
          <w:szCs w:val="28"/>
          <w:lang w:val="nl-NL"/>
        </w:rPr>
        <w:t xml:space="preserve">Về việc </w:t>
      </w:r>
      <w:r w:rsidR="00D57573">
        <w:rPr>
          <w:b/>
          <w:bCs/>
          <w:spacing w:val="-6"/>
          <w:szCs w:val="28"/>
          <w:lang w:val="nl-NL"/>
        </w:rPr>
        <w:t xml:space="preserve">đề nghị ban hành Quyết định </w:t>
      </w:r>
      <w:r>
        <w:rPr>
          <w:b/>
          <w:bCs/>
          <w:spacing w:val="-6"/>
          <w:szCs w:val="28"/>
          <w:lang w:val="nl-NL"/>
        </w:rPr>
        <w:t xml:space="preserve">bãi bỏ </w:t>
      </w:r>
      <w:r w:rsidR="003F0AB2">
        <w:rPr>
          <w:b/>
          <w:bCs/>
          <w:spacing w:val="-6"/>
          <w:szCs w:val="28"/>
          <w:lang w:val="nl-NL"/>
        </w:rPr>
        <w:t xml:space="preserve">các </w:t>
      </w:r>
      <w:r>
        <w:rPr>
          <w:b/>
          <w:bCs/>
          <w:spacing w:val="-6"/>
          <w:szCs w:val="28"/>
          <w:lang w:val="nl-NL"/>
        </w:rPr>
        <w:t>Quyết định</w:t>
      </w:r>
      <w:r w:rsidR="003F0AB2">
        <w:rPr>
          <w:b/>
          <w:bCs/>
          <w:spacing w:val="-6"/>
          <w:szCs w:val="28"/>
          <w:lang w:val="nl-NL"/>
        </w:rPr>
        <w:t>:</w:t>
      </w:r>
      <w:r>
        <w:rPr>
          <w:b/>
          <w:bCs/>
          <w:spacing w:val="-6"/>
          <w:szCs w:val="28"/>
          <w:lang w:val="nl-NL"/>
        </w:rPr>
        <w:t xml:space="preserve"> số </w:t>
      </w:r>
      <w:r w:rsidRPr="003F0AB2">
        <w:rPr>
          <w:b/>
          <w:bCs/>
          <w:spacing w:val="-6"/>
          <w:szCs w:val="28"/>
          <w:lang w:val="nl-NL"/>
        </w:rPr>
        <w:t>11</w:t>
      </w:r>
      <w:r>
        <w:rPr>
          <w:b/>
          <w:bCs/>
          <w:spacing w:val="-6"/>
          <w:szCs w:val="28"/>
          <w:lang w:val="nl-NL"/>
        </w:rPr>
        <w:t>/201</w:t>
      </w:r>
      <w:r w:rsidRPr="003F0AB2">
        <w:rPr>
          <w:b/>
          <w:bCs/>
          <w:spacing w:val="-6"/>
          <w:szCs w:val="28"/>
          <w:lang w:val="nl-NL"/>
        </w:rPr>
        <w:t>8</w:t>
      </w:r>
      <w:r>
        <w:rPr>
          <w:b/>
          <w:bCs/>
          <w:spacing w:val="-6"/>
          <w:szCs w:val="28"/>
          <w:lang w:val="nl-NL"/>
        </w:rPr>
        <w:t>/QĐ-UBND</w:t>
      </w:r>
      <w:r w:rsidR="003F0AB2">
        <w:rPr>
          <w:b/>
          <w:bCs/>
          <w:spacing w:val="-6"/>
          <w:szCs w:val="28"/>
          <w:lang w:val="nl-NL"/>
        </w:rPr>
        <w:t xml:space="preserve">, số </w:t>
      </w:r>
      <w:r w:rsidR="003F0AB2" w:rsidRPr="003F0AB2">
        <w:rPr>
          <w:b/>
          <w:bCs/>
          <w:spacing w:val="-6"/>
          <w:lang w:val="nl-NL"/>
        </w:rPr>
        <w:t>43/2016/QĐ-UBND ngày 18/10/2016</w:t>
      </w:r>
      <w:r w:rsidR="003F0AB2" w:rsidRPr="003F0AB2">
        <w:rPr>
          <w:b/>
          <w:bCs/>
          <w:spacing w:val="-6"/>
          <w:lang w:val="nl-NL"/>
        </w:rPr>
        <w:t xml:space="preserve">, </w:t>
      </w:r>
      <w:r w:rsidR="003F0AB2" w:rsidRPr="003F0AB2">
        <w:rPr>
          <w:b/>
          <w:bCs/>
          <w:spacing w:val="-6"/>
          <w:lang w:val="nl-NL"/>
        </w:rPr>
        <w:t>số 42/2018/QĐ-UBND ngày 20/11/2018</w:t>
      </w:r>
      <w:r w:rsidR="003F0AB2" w:rsidRPr="003F0AB2">
        <w:rPr>
          <w:b/>
          <w:bCs/>
          <w:spacing w:val="-6"/>
          <w:lang w:val="nl-NL"/>
        </w:rPr>
        <w:t xml:space="preserve">, số </w:t>
      </w:r>
      <w:r w:rsidR="003F0AB2" w:rsidRPr="003F0AB2">
        <w:rPr>
          <w:b/>
          <w:bCs/>
          <w:spacing w:val="-6"/>
          <w:lang w:val="nl-NL"/>
        </w:rPr>
        <w:t xml:space="preserve">01/2019/QĐ-UBND ngày 27/02/2019 </w:t>
      </w:r>
      <w:r>
        <w:rPr>
          <w:b/>
          <w:bCs/>
          <w:spacing w:val="-6"/>
          <w:szCs w:val="28"/>
          <w:lang w:val="nl-NL"/>
        </w:rPr>
        <w:t xml:space="preserve">của Ủy ban nhân dân </w:t>
      </w:r>
      <w:r w:rsidR="003F0AB2">
        <w:rPr>
          <w:b/>
          <w:bCs/>
          <w:spacing w:val="-6"/>
          <w:szCs w:val="28"/>
          <w:lang w:val="nl-NL"/>
        </w:rPr>
        <w:t xml:space="preserve">     </w:t>
      </w:r>
      <w:r>
        <w:rPr>
          <w:b/>
          <w:bCs/>
          <w:spacing w:val="-6"/>
          <w:szCs w:val="28"/>
          <w:lang w:val="nl-NL"/>
        </w:rPr>
        <w:t>tỉnh</w:t>
      </w:r>
      <w:r w:rsidR="003F0AB2">
        <w:rPr>
          <w:b/>
          <w:bCs/>
          <w:spacing w:val="-6"/>
          <w:szCs w:val="28"/>
          <w:lang w:val="nl-NL"/>
        </w:rPr>
        <w:t xml:space="preserve"> Hà Nam</w:t>
      </w:r>
    </w:p>
    <w:p w14:paraId="08E8828E" w14:textId="265C968C" w:rsidR="003F0AB2" w:rsidRDefault="003F0AB2" w:rsidP="003F0AB2">
      <w:pPr>
        <w:spacing w:before="60" w:line="276" w:lineRule="auto"/>
        <w:ind w:firstLine="270"/>
        <w:jc w:val="center"/>
        <w:rPr>
          <w:iCs/>
          <w:spacing w:val="-4"/>
          <w:szCs w:val="28"/>
        </w:rPr>
      </w:pPr>
      <w:r>
        <w:rPr>
          <w:iCs/>
          <w:noProof/>
          <w:spacing w:val="-4"/>
          <w:szCs w:val="28"/>
        </w:rPr>
        <mc:AlternateContent>
          <mc:Choice Requires="wps">
            <w:drawing>
              <wp:anchor distT="0" distB="0" distL="114300" distR="114300" simplePos="0" relativeHeight="251659264" behindDoc="0" locked="0" layoutInCell="1" allowOverlap="1" wp14:anchorId="49083ACC" wp14:editId="4ED97920">
                <wp:simplePos x="0" y="0"/>
                <wp:positionH relativeFrom="column">
                  <wp:posOffset>2628265</wp:posOffset>
                </wp:positionH>
                <wp:positionV relativeFrom="paragraph">
                  <wp:posOffset>20320</wp:posOffset>
                </wp:positionV>
                <wp:extent cx="412750" cy="6350"/>
                <wp:effectExtent l="0" t="0" r="25400" b="31750"/>
                <wp:wrapNone/>
                <wp:docPr id="1657294611" name="Straight Connector 4"/>
                <wp:cNvGraphicFramePr/>
                <a:graphic xmlns:a="http://schemas.openxmlformats.org/drawingml/2006/main">
                  <a:graphicData uri="http://schemas.microsoft.com/office/word/2010/wordprocessingShape">
                    <wps:wsp>
                      <wps:cNvCnPr/>
                      <wps:spPr>
                        <a:xfrm>
                          <a:off x="0" y="0"/>
                          <a:ext cx="4127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F348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95pt,1.6pt" to="23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" strokecolor="#4579b8 [3044]"/>
            </w:pict>
          </mc:Fallback>
        </mc:AlternateContent>
      </w:r>
    </w:p>
    <w:p w14:paraId="6361409D" w14:textId="162447F0" w:rsidR="00CD17F6" w:rsidRDefault="00CD17F6" w:rsidP="003F0AB2">
      <w:pPr>
        <w:spacing w:before="60" w:line="276" w:lineRule="auto"/>
        <w:ind w:firstLine="270"/>
        <w:jc w:val="center"/>
        <w:rPr>
          <w:iCs/>
          <w:spacing w:val="-4"/>
          <w:szCs w:val="28"/>
          <w:lang w:val="vi-VN"/>
        </w:rPr>
      </w:pPr>
      <w:r>
        <w:rPr>
          <w:iCs/>
          <w:spacing w:val="-4"/>
          <w:szCs w:val="28"/>
        </w:rPr>
        <w:t>Kính gửi:   Ủy ban nhân dân tỉnh Hà Nam</w:t>
      </w:r>
    </w:p>
    <w:p w14:paraId="24F8B1CF" w14:textId="77777777" w:rsidR="00CD17F6" w:rsidRDefault="00CD17F6" w:rsidP="00CD17F6">
      <w:pPr>
        <w:rPr>
          <w:iCs/>
          <w:spacing w:val="-4"/>
          <w:sz w:val="14"/>
          <w:szCs w:val="28"/>
        </w:rPr>
      </w:pPr>
      <w:r>
        <w:rPr>
          <w:iCs/>
          <w:spacing w:val="-4"/>
          <w:szCs w:val="28"/>
        </w:rPr>
        <w:tab/>
      </w:r>
      <w:r>
        <w:rPr>
          <w:iCs/>
          <w:spacing w:val="-4"/>
          <w:szCs w:val="28"/>
        </w:rPr>
        <w:tab/>
      </w:r>
      <w:r>
        <w:rPr>
          <w:iCs/>
          <w:spacing w:val="-4"/>
          <w:szCs w:val="28"/>
        </w:rPr>
        <w:tab/>
      </w:r>
      <w:r>
        <w:rPr>
          <w:iCs/>
          <w:spacing w:val="-4"/>
          <w:szCs w:val="28"/>
        </w:rPr>
        <w:tab/>
      </w:r>
    </w:p>
    <w:p w14:paraId="6BA9A7AA" w14:textId="77777777" w:rsidR="00E53D83" w:rsidRPr="00A828F5" w:rsidRDefault="00E53D83" w:rsidP="00E53D83">
      <w:pPr>
        <w:spacing w:before="200" w:line="288" w:lineRule="auto"/>
        <w:ind w:firstLine="720"/>
        <w:jc w:val="both"/>
        <w:rPr>
          <w:color w:val="000000"/>
          <w:spacing w:val="-2"/>
          <w:lang w:val="nl-NL"/>
        </w:rPr>
      </w:pPr>
      <w:r w:rsidRPr="00A828F5">
        <w:rPr>
          <w:color w:val="000000"/>
          <w:spacing w:val="-2"/>
          <w:lang w:val="nl-NL"/>
        </w:rPr>
        <w:t>Căn cứ Luật Ban hành văn bản quy phạm pháp luật ngày 22</w:t>
      </w:r>
      <w:r>
        <w:rPr>
          <w:color w:val="000000"/>
          <w:spacing w:val="-2"/>
          <w:lang w:val="nl-NL"/>
        </w:rPr>
        <w:t>/</w:t>
      </w:r>
      <w:r w:rsidRPr="00A828F5">
        <w:rPr>
          <w:color w:val="000000"/>
          <w:spacing w:val="-2"/>
          <w:lang w:val="nl-NL"/>
        </w:rPr>
        <w:t>6</w:t>
      </w:r>
      <w:r>
        <w:rPr>
          <w:color w:val="000000"/>
          <w:spacing w:val="-2"/>
          <w:lang w:val="nl-NL"/>
        </w:rPr>
        <w:t>/</w:t>
      </w:r>
      <w:r w:rsidRPr="00A828F5">
        <w:rPr>
          <w:color w:val="000000"/>
          <w:spacing w:val="-2"/>
          <w:lang w:val="nl-NL"/>
        </w:rPr>
        <w:t>2015; Luật sửa đổi, bổ sung một số điều của Luật Ban hành văn bản quy phạm pháp luật ngày 18</w:t>
      </w:r>
      <w:r>
        <w:rPr>
          <w:color w:val="000000"/>
          <w:spacing w:val="-2"/>
          <w:lang w:val="nl-NL"/>
        </w:rPr>
        <w:t>/</w:t>
      </w:r>
      <w:r w:rsidRPr="00A828F5">
        <w:rPr>
          <w:color w:val="000000"/>
          <w:spacing w:val="-2"/>
          <w:lang w:val="nl-NL"/>
        </w:rPr>
        <w:t>6</w:t>
      </w:r>
      <w:r>
        <w:rPr>
          <w:color w:val="000000"/>
          <w:spacing w:val="-2"/>
          <w:lang w:val="nl-NL"/>
        </w:rPr>
        <w:t>/</w:t>
      </w:r>
      <w:r w:rsidRPr="00A828F5">
        <w:rPr>
          <w:color w:val="000000"/>
          <w:spacing w:val="-2"/>
          <w:lang w:val="nl-NL"/>
        </w:rPr>
        <w:t xml:space="preserve">2020; </w:t>
      </w:r>
    </w:p>
    <w:p w14:paraId="66921081" w14:textId="77777777" w:rsidR="00E53D83" w:rsidRPr="008336D9" w:rsidRDefault="00E53D83" w:rsidP="00E53D83">
      <w:pPr>
        <w:spacing w:before="60" w:line="288" w:lineRule="auto"/>
        <w:ind w:firstLine="720"/>
        <w:jc w:val="both"/>
        <w:rPr>
          <w:iCs/>
        </w:rPr>
      </w:pPr>
      <w:r w:rsidRPr="008336D9">
        <w:rPr>
          <w:iCs/>
          <w:lang w:val="vi-VN"/>
        </w:rPr>
        <w:t xml:space="preserve">Căn cứ </w:t>
      </w:r>
      <w:r w:rsidRPr="008336D9">
        <w:rPr>
          <w:iCs/>
        </w:rPr>
        <w:t xml:space="preserve">Nghị định số 34/2016/NĐ-CP ngày 14/5/2016 của Chính phủ quy định chi tiết một số điều và biện pháp thi hành Luật Ban hành </w:t>
      </w:r>
      <w:r w:rsidRPr="008336D9">
        <w:rPr>
          <w:iCs/>
          <w:lang w:val="vi-VN"/>
        </w:rPr>
        <w:t>văn bản quy phạm pháp luật ngày 22/6/2015</w:t>
      </w:r>
      <w:r w:rsidRPr="008336D9">
        <w:rPr>
          <w:iCs/>
        </w:rPr>
        <w:t xml:space="preserve">; Nghị định số 154/2020/NĐ-CP ngày 3/12/2020 của Chính phủ sửa đổi, bổ sung một số điều của Nghị định số 34/2016/NĐ-CP quy định chi tiết một số điều và biện pháp thi hành Luật Ban hành </w:t>
      </w:r>
      <w:r w:rsidRPr="008336D9">
        <w:rPr>
          <w:iCs/>
          <w:lang w:val="vi-VN"/>
        </w:rPr>
        <w:t>văn bản quy phạm pháp luật</w:t>
      </w:r>
      <w:r w:rsidRPr="008336D9">
        <w:rPr>
          <w:iCs/>
        </w:rPr>
        <w:t>;</w:t>
      </w:r>
    </w:p>
    <w:p w14:paraId="0C900680" w14:textId="62D9790B" w:rsidR="00E53D83" w:rsidRPr="00587DB6" w:rsidRDefault="00E53D83" w:rsidP="00E53D83">
      <w:pPr>
        <w:spacing w:before="60" w:line="288" w:lineRule="auto"/>
        <w:ind w:firstLine="720"/>
        <w:jc w:val="both"/>
        <w:rPr>
          <w:iCs/>
          <w:spacing w:val="-4"/>
          <w:szCs w:val="28"/>
        </w:rPr>
      </w:pPr>
      <w:r w:rsidRPr="00587DB6">
        <w:rPr>
          <w:iCs/>
          <w:spacing w:val="-4"/>
          <w:szCs w:val="28"/>
        </w:rPr>
        <w:t xml:space="preserve">Căn cứ </w:t>
      </w:r>
      <w:r w:rsidR="00400469" w:rsidRPr="00587DB6">
        <w:rPr>
          <w:iCs/>
          <w:spacing w:val="-4"/>
        </w:rPr>
        <w:t>Công văn số 152/TTHĐND ngày 25/10/2023 của Thường trực Hội đồng nhân dân tỉnh về việc tự kiểm tra, rà soát, xử lý các văn bản quy phạm pháp luật của Ủy ban nhân dân tỉnh</w:t>
      </w:r>
      <w:r w:rsidR="00400469" w:rsidRPr="00587DB6">
        <w:rPr>
          <w:iCs/>
          <w:spacing w:val="-4"/>
          <w:szCs w:val="28"/>
        </w:rPr>
        <w:t>;</w:t>
      </w:r>
    </w:p>
    <w:p w14:paraId="75FF2E34" w14:textId="4FC61804" w:rsidR="00400469" w:rsidRDefault="00400469" w:rsidP="00400469">
      <w:pPr>
        <w:spacing w:before="60" w:line="276" w:lineRule="auto"/>
        <w:ind w:firstLine="720"/>
        <w:jc w:val="both"/>
        <w:rPr>
          <w:iCs/>
          <w:spacing w:val="-4"/>
        </w:rPr>
      </w:pPr>
      <w:r w:rsidRPr="00587DB6">
        <w:rPr>
          <w:iCs/>
          <w:spacing w:val="-4"/>
          <w:szCs w:val="28"/>
        </w:rPr>
        <w:t xml:space="preserve">Căn cứ </w:t>
      </w:r>
      <w:r w:rsidRPr="00587DB6">
        <w:rPr>
          <w:iCs/>
          <w:spacing w:val="-4"/>
        </w:rPr>
        <w:t xml:space="preserve">Công văn số 157/UBND-TCDNC ngày 11/01/2024 về việc kiểm tra, rà soát, xử lý các văn bản quy phạm </w:t>
      </w:r>
      <w:r>
        <w:rPr>
          <w:iCs/>
          <w:spacing w:val="-4"/>
        </w:rPr>
        <w:t>pháp luật của Ủy ban nhân dân tỉnh</w:t>
      </w:r>
      <w:r>
        <w:rPr>
          <w:iCs/>
          <w:spacing w:val="-4"/>
        </w:rPr>
        <w:t>;</w:t>
      </w:r>
    </w:p>
    <w:p w14:paraId="01A0D062" w14:textId="1C5B684F" w:rsidR="00A83C12" w:rsidRPr="00A83C12" w:rsidRDefault="00556830" w:rsidP="00A83C12">
      <w:pPr>
        <w:spacing w:before="60" w:line="288" w:lineRule="auto"/>
        <w:ind w:firstLine="720"/>
        <w:jc w:val="both"/>
        <w:rPr>
          <w:iCs/>
          <w:spacing w:val="-4"/>
        </w:rPr>
      </w:pPr>
      <w:r w:rsidRPr="00A83C12">
        <w:rPr>
          <w:iCs/>
          <w:spacing w:val="-4"/>
        </w:rPr>
        <w:t xml:space="preserve">Căn cứ Báo cáo thẩm định số </w:t>
      </w:r>
      <w:r w:rsidR="00544144" w:rsidRPr="00A83C12">
        <w:rPr>
          <w:iCs/>
          <w:spacing w:val="-4"/>
        </w:rPr>
        <w:t xml:space="preserve">    </w:t>
      </w:r>
      <w:r w:rsidRPr="00A83C12">
        <w:rPr>
          <w:iCs/>
          <w:spacing w:val="-4"/>
        </w:rPr>
        <w:t xml:space="preserve">/BCTĐ-STP ngày </w:t>
      </w:r>
      <w:r w:rsidR="00544144" w:rsidRPr="00A83C12">
        <w:rPr>
          <w:iCs/>
          <w:spacing w:val="-4"/>
        </w:rPr>
        <w:t xml:space="preserve">   </w:t>
      </w:r>
      <w:r w:rsidR="0036144F" w:rsidRPr="00A83C12">
        <w:rPr>
          <w:iCs/>
          <w:spacing w:val="-4"/>
        </w:rPr>
        <w:t>/</w:t>
      </w:r>
      <w:r w:rsidR="00544144" w:rsidRPr="00A83C12">
        <w:rPr>
          <w:iCs/>
          <w:spacing w:val="-4"/>
        </w:rPr>
        <w:t>9</w:t>
      </w:r>
      <w:r w:rsidR="0036144F" w:rsidRPr="00A83C12">
        <w:rPr>
          <w:iCs/>
          <w:spacing w:val="-4"/>
        </w:rPr>
        <w:t>/</w:t>
      </w:r>
      <w:r w:rsidRPr="00A83C12">
        <w:rPr>
          <w:iCs/>
          <w:spacing w:val="-4"/>
        </w:rPr>
        <w:t xml:space="preserve">2024 của Sở Tư pháp tỉnh Hà Nam về việc thẩm định dự thảo Quyết định bãi bỏ </w:t>
      </w:r>
      <w:r w:rsidR="00A2617D" w:rsidRPr="00A83C12">
        <w:rPr>
          <w:iCs/>
          <w:spacing w:val="-4"/>
        </w:rPr>
        <w:t xml:space="preserve">các </w:t>
      </w:r>
      <w:r w:rsidRPr="00A83C12">
        <w:rPr>
          <w:iCs/>
          <w:spacing w:val="-4"/>
        </w:rPr>
        <w:t xml:space="preserve">Quyết định </w:t>
      </w:r>
      <w:r w:rsidR="00A83C12" w:rsidRPr="00A83C12">
        <w:rPr>
          <w:iCs/>
          <w:spacing w:val="-4"/>
        </w:rPr>
        <w:t>số 11/2018/QĐ-UBND, số 43/2016/QĐ-UBND ngày 18/10/2016, số 42/2018/QĐ-UBND ngày 20/11/2018, số 01/2019/QĐ-UBND ngày 27/02/2019 của Ủy ban nhân dân tỉnh Hà Nam</w:t>
      </w:r>
      <w:r w:rsidR="00A83C12">
        <w:rPr>
          <w:iCs/>
          <w:spacing w:val="-4"/>
        </w:rPr>
        <w:t>.</w:t>
      </w:r>
    </w:p>
    <w:p w14:paraId="4EB62DE0" w14:textId="4D197505" w:rsidR="00556830" w:rsidRPr="00043978" w:rsidRDefault="0028323C" w:rsidP="00BE44B3">
      <w:pPr>
        <w:spacing w:before="40" w:line="276" w:lineRule="auto"/>
        <w:ind w:firstLine="720"/>
        <w:jc w:val="both"/>
        <w:rPr>
          <w:szCs w:val="28"/>
        </w:rPr>
      </w:pPr>
      <w:r>
        <w:rPr>
          <w:szCs w:val="28"/>
        </w:rPr>
        <w:t>Sở Giao thông tải Hà Nam</w:t>
      </w:r>
      <w:r w:rsidR="00556830" w:rsidRPr="00043978">
        <w:rPr>
          <w:szCs w:val="28"/>
        </w:rPr>
        <w:t xml:space="preserve"> </w:t>
      </w:r>
      <w:r w:rsidR="00092F02">
        <w:rPr>
          <w:szCs w:val="28"/>
        </w:rPr>
        <w:t xml:space="preserve">báo cáo, </w:t>
      </w:r>
      <w:r w:rsidR="00556830" w:rsidRPr="00043978">
        <w:rPr>
          <w:szCs w:val="28"/>
        </w:rPr>
        <w:t xml:space="preserve">trình UBND tỉnh </w:t>
      </w:r>
      <w:r w:rsidR="009B3AF4">
        <w:rPr>
          <w:szCs w:val="28"/>
        </w:rPr>
        <w:t>D</w:t>
      </w:r>
      <w:r w:rsidR="00556830" w:rsidRPr="00043978">
        <w:rPr>
          <w:szCs w:val="28"/>
        </w:rPr>
        <w:t xml:space="preserve">ự thảo Quyết định bãi bỏ </w:t>
      </w:r>
      <w:r w:rsidR="0024478F">
        <w:rPr>
          <w:szCs w:val="28"/>
        </w:rPr>
        <w:t xml:space="preserve">các </w:t>
      </w:r>
      <w:r w:rsidR="00556830" w:rsidRPr="00043978">
        <w:rPr>
          <w:szCs w:val="28"/>
        </w:rPr>
        <w:t xml:space="preserve">Quyết định số </w:t>
      </w:r>
      <w:r w:rsidR="00122922" w:rsidRPr="00A83C12">
        <w:rPr>
          <w:iCs/>
          <w:spacing w:val="-4"/>
        </w:rPr>
        <w:t>11/2018/QĐ-UBND, số 43/2016/QĐ-UBND ngày 18/10/2016, số 42/2018/QĐ-UBND ngày 20/11/2018, số 01/2019/QĐ-UBND ngày 27/02/2019 của Ủy ban nhân dân tỉnh Hà Nam</w:t>
      </w:r>
      <w:r w:rsidR="00556830" w:rsidRPr="00043978">
        <w:rPr>
          <w:szCs w:val="28"/>
        </w:rPr>
        <w:t>.</w:t>
      </w:r>
    </w:p>
    <w:p w14:paraId="3E0AC6D6" w14:textId="79595C0F" w:rsidR="00556830" w:rsidRPr="00043978" w:rsidRDefault="00556830" w:rsidP="00BE44B3">
      <w:pPr>
        <w:spacing w:before="40" w:line="276" w:lineRule="auto"/>
        <w:ind w:firstLine="720"/>
        <w:jc w:val="both"/>
        <w:rPr>
          <w:b/>
          <w:szCs w:val="28"/>
        </w:rPr>
      </w:pPr>
      <w:r w:rsidRPr="00043978">
        <w:rPr>
          <w:b/>
          <w:szCs w:val="28"/>
        </w:rPr>
        <w:lastRenderedPageBreak/>
        <w:t>1. Sự cần thiết</w:t>
      </w:r>
      <w:r w:rsidR="00344293">
        <w:rPr>
          <w:b/>
          <w:szCs w:val="28"/>
        </w:rPr>
        <w:t xml:space="preserve"> và lý do </w:t>
      </w:r>
      <w:r w:rsidRPr="00043978">
        <w:rPr>
          <w:b/>
          <w:szCs w:val="28"/>
        </w:rPr>
        <w:t xml:space="preserve">ban hành </w:t>
      </w:r>
      <w:r w:rsidR="00344293">
        <w:rPr>
          <w:b/>
          <w:szCs w:val="28"/>
        </w:rPr>
        <w:t>Quyết định bãi bỏ</w:t>
      </w:r>
      <w:r w:rsidRPr="00043978">
        <w:rPr>
          <w:b/>
          <w:szCs w:val="28"/>
        </w:rPr>
        <w:t xml:space="preserve"> </w:t>
      </w:r>
      <w:r w:rsidR="006166C8">
        <w:rPr>
          <w:b/>
          <w:szCs w:val="28"/>
        </w:rPr>
        <w:t>các Quyết định của Ủy ban nhân dân tỉnh</w:t>
      </w:r>
    </w:p>
    <w:p w14:paraId="7997AD32" w14:textId="7D541E9D" w:rsidR="00A65501" w:rsidRPr="00544AE8" w:rsidRDefault="00A65501" w:rsidP="00BB7C1E">
      <w:pPr>
        <w:spacing w:before="80" w:after="60" w:line="281" w:lineRule="auto"/>
        <w:ind w:firstLine="720"/>
        <w:jc w:val="both"/>
        <w:rPr>
          <w:rStyle w:val="fontstyle21"/>
          <w:b/>
          <w:bCs/>
          <w:i/>
          <w:iCs/>
        </w:rPr>
      </w:pPr>
      <w:r w:rsidRPr="00544AE8">
        <w:rPr>
          <w:b/>
          <w:bCs/>
          <w:i/>
          <w:iCs/>
          <w:szCs w:val="28"/>
        </w:rPr>
        <w:t xml:space="preserve">1.1. </w:t>
      </w:r>
      <w:r w:rsidR="00D56567" w:rsidRPr="00544AE8">
        <w:rPr>
          <w:b/>
          <w:bCs/>
          <w:i/>
          <w:iCs/>
          <w:szCs w:val="28"/>
        </w:rPr>
        <w:t xml:space="preserve">Quyết định số </w:t>
      </w:r>
      <w:r w:rsidR="00D56567" w:rsidRPr="00544AE8">
        <w:rPr>
          <w:rStyle w:val="fontstyle21"/>
          <w:b/>
          <w:bCs/>
          <w:i/>
          <w:iCs/>
        </w:rPr>
        <w:t>43/2016/QĐ-UBND ngày 18/10/2016 của UBND tỉnh phê duyệt quy hoạch bến khách thủy nội địa tỉnh Hà Nam giai đoạn 2016-2020, định hướng đến năm 2030</w:t>
      </w:r>
      <w:r w:rsidR="00371A8F" w:rsidRPr="00544AE8">
        <w:rPr>
          <w:rStyle w:val="fontstyle21"/>
          <w:b/>
          <w:bCs/>
          <w:i/>
          <w:iCs/>
        </w:rPr>
        <w:t xml:space="preserve">: </w:t>
      </w:r>
    </w:p>
    <w:p w14:paraId="0AC788CC" w14:textId="77777777" w:rsidR="00371A8F" w:rsidRDefault="00371A8F" w:rsidP="00BB7C1E">
      <w:pPr>
        <w:spacing w:before="80" w:after="60" w:line="281" w:lineRule="auto"/>
        <w:ind w:firstLine="567"/>
        <w:jc w:val="both"/>
        <w:rPr>
          <w:iCs/>
          <w:spacing w:val="-4"/>
          <w:szCs w:val="28"/>
        </w:rPr>
      </w:pPr>
      <w:r>
        <w:rPr>
          <w:iCs/>
          <w:spacing w:val="-4"/>
          <w:szCs w:val="28"/>
        </w:rPr>
        <w:t xml:space="preserve">- Theo điểm c, khoản 1, điều 59 Luật Quy hoạch số 21/2017/QH14  quy định </w:t>
      </w:r>
      <w:r w:rsidRPr="00B835A3">
        <w:rPr>
          <w:i/>
          <w:iCs/>
          <w:spacing w:val="-4"/>
          <w:szCs w:val="28"/>
        </w:rPr>
        <w:t>“c) Các quy hoạch được tích hợp vào quy hoạch cấp quốc gia, quy hoạch vùng, quy hoạch tỉnh được thực hiện cho đến khi quy hoạch cấp quốc gia, quy hoạch vùng, quy hoạch tỉnh được quyết định hoặc phê duyệt theo quy định của Luật này</w:t>
      </w:r>
      <w:r>
        <w:rPr>
          <w:i/>
          <w:iCs/>
          <w:spacing w:val="-4"/>
          <w:szCs w:val="28"/>
        </w:rPr>
        <w:t>…</w:t>
      </w:r>
      <w:r w:rsidRPr="00B835A3">
        <w:rPr>
          <w:i/>
          <w:iCs/>
          <w:spacing w:val="-4"/>
          <w:szCs w:val="28"/>
        </w:rPr>
        <w:t>”</w:t>
      </w:r>
      <w:r>
        <w:rPr>
          <w:iCs/>
          <w:spacing w:val="-4"/>
          <w:szCs w:val="28"/>
        </w:rPr>
        <w:t>; đồng thời đ</w:t>
      </w:r>
      <w:r w:rsidRPr="008D3508">
        <w:rPr>
          <w:iCs/>
          <w:spacing w:val="-4"/>
        </w:rPr>
        <w:t xml:space="preserve">ến thời điểm hiện nay </w:t>
      </w:r>
      <w:r>
        <w:rPr>
          <w:iCs/>
          <w:spacing w:val="-4"/>
        </w:rPr>
        <w:t xml:space="preserve">nội dung </w:t>
      </w:r>
      <w:r w:rsidRPr="001A1125">
        <w:rPr>
          <w:szCs w:val="28"/>
        </w:rPr>
        <w:t xml:space="preserve">quy hoạch bến khách thủy nội địa tỉnh Hà Nam </w:t>
      </w:r>
      <w:r w:rsidRPr="008D3508">
        <w:rPr>
          <w:iCs/>
          <w:spacing w:val="-4"/>
        </w:rPr>
        <w:t xml:space="preserve">và các quy hoạch chi tiết khác thuộc ngành GTVT đã được </w:t>
      </w:r>
      <w:r>
        <w:rPr>
          <w:iCs/>
          <w:spacing w:val="-4"/>
        </w:rPr>
        <w:t>tích hợp</w:t>
      </w:r>
      <w:r w:rsidRPr="008D3508">
        <w:rPr>
          <w:iCs/>
          <w:spacing w:val="-4"/>
        </w:rPr>
        <w:t xml:space="preserve"> vào </w:t>
      </w:r>
      <w:r>
        <w:rPr>
          <w:iCs/>
          <w:spacing w:val="-4"/>
        </w:rPr>
        <w:t>Q</w:t>
      </w:r>
      <w:r w:rsidRPr="008D3508">
        <w:rPr>
          <w:iCs/>
          <w:spacing w:val="-4"/>
        </w:rPr>
        <w:t>uy hoạch tỉnh</w:t>
      </w:r>
      <w:r>
        <w:rPr>
          <w:iCs/>
          <w:spacing w:val="-4"/>
        </w:rPr>
        <w:t xml:space="preserve"> Hà Nam thời kỳ 2021-2030 và tầm nhìn đến năm 2050</w:t>
      </w:r>
      <w:r w:rsidRPr="008D3508">
        <w:rPr>
          <w:iCs/>
          <w:spacing w:val="-4"/>
        </w:rPr>
        <w:t xml:space="preserve"> được Thủ tướng Chính phủ phê duyệt tại </w:t>
      </w:r>
      <w:r w:rsidRPr="00C1017D">
        <w:rPr>
          <w:iCs/>
          <w:spacing w:val="-4"/>
          <w:szCs w:val="28"/>
        </w:rPr>
        <w:t>Quyết định số 1686/QĐ-TTg ngày 26/12/2023</w:t>
      </w:r>
      <w:r>
        <w:rPr>
          <w:iCs/>
          <w:spacing w:val="-4"/>
          <w:szCs w:val="28"/>
        </w:rPr>
        <w:t xml:space="preserve">. Do đó, việc bãi bỏ </w:t>
      </w:r>
      <w:r w:rsidRPr="001A1125">
        <w:rPr>
          <w:szCs w:val="28"/>
        </w:rPr>
        <w:t>quy hoạch bến khách thủy nội địa tỉnh Hà Nam giai đoạn 2016-2020, định hướng đến năm 2030</w:t>
      </w:r>
      <w:r>
        <w:rPr>
          <w:szCs w:val="28"/>
        </w:rPr>
        <w:t xml:space="preserve"> được duyệt tại</w:t>
      </w:r>
      <w:r w:rsidRPr="00E3396F">
        <w:rPr>
          <w:szCs w:val="28"/>
        </w:rPr>
        <w:t xml:space="preserve"> </w:t>
      </w:r>
      <w:r w:rsidRPr="001A1125">
        <w:rPr>
          <w:szCs w:val="28"/>
        </w:rPr>
        <w:t>Quyết định số 43/2016/QĐ-UBND ngày 18/10/2016 của Ủy ban nhân dân tỉnh Hà Nam</w:t>
      </w:r>
      <w:r>
        <w:rPr>
          <w:szCs w:val="28"/>
        </w:rPr>
        <w:t xml:space="preserve"> là cần thiết.</w:t>
      </w:r>
    </w:p>
    <w:p w14:paraId="5244319D" w14:textId="2675471A" w:rsidR="00371A8F" w:rsidRDefault="00371A8F" w:rsidP="00BB7C1E">
      <w:pPr>
        <w:spacing w:before="80" w:after="60" w:line="281" w:lineRule="auto"/>
        <w:ind w:firstLine="567"/>
        <w:jc w:val="both"/>
        <w:rPr>
          <w:iCs/>
          <w:spacing w:val="-4"/>
          <w:szCs w:val="28"/>
        </w:rPr>
      </w:pPr>
      <w:r>
        <w:rPr>
          <w:iCs/>
          <w:spacing w:val="-4"/>
          <w:szCs w:val="28"/>
        </w:rPr>
        <w:t>- Quyết định số 43</w:t>
      </w:r>
      <w:r w:rsidRPr="009F68DA">
        <w:rPr>
          <w:iCs/>
          <w:spacing w:val="-4"/>
          <w:szCs w:val="28"/>
        </w:rPr>
        <w:t>/2016/QĐ-UBND ngày 18/10/2016</w:t>
      </w:r>
      <w:r w:rsidRPr="008D3508">
        <w:rPr>
          <w:iCs/>
          <w:spacing w:val="-4"/>
          <w:szCs w:val="28"/>
        </w:rPr>
        <w:t xml:space="preserve"> </w:t>
      </w:r>
      <w:r w:rsidRPr="008D3508">
        <w:rPr>
          <w:iCs/>
          <w:spacing w:val="-4"/>
        </w:rPr>
        <w:t>là văn bản cá biệt nhưng</w:t>
      </w:r>
      <w:r>
        <w:rPr>
          <w:iCs/>
          <w:spacing w:val="-4"/>
        </w:rPr>
        <w:t xml:space="preserve"> đã</w:t>
      </w:r>
      <w:r w:rsidRPr="008D3508">
        <w:rPr>
          <w:iCs/>
          <w:spacing w:val="-4"/>
        </w:rPr>
        <w:t xml:space="preserve"> được ban hành dưới dạng văn bản Quy phạm pháp luật</w:t>
      </w:r>
      <w:r>
        <w:rPr>
          <w:iCs/>
          <w:spacing w:val="-4"/>
        </w:rPr>
        <w:t xml:space="preserve"> là chưa đúng thể thức văn bản</w:t>
      </w:r>
      <w:r>
        <w:rPr>
          <w:iCs/>
          <w:spacing w:val="-4"/>
        </w:rPr>
        <w:t xml:space="preserve"> nên cần được bãi bỏ.</w:t>
      </w:r>
    </w:p>
    <w:p w14:paraId="5D791FD8" w14:textId="14DEE67D" w:rsidR="00371A8F" w:rsidRPr="00194D2B" w:rsidRDefault="00114931" w:rsidP="00BB7C1E">
      <w:pPr>
        <w:spacing w:before="80" w:after="60" w:line="281" w:lineRule="auto"/>
        <w:ind w:firstLine="720"/>
        <w:jc w:val="both"/>
        <w:rPr>
          <w:b/>
          <w:bCs/>
          <w:i/>
          <w:iCs/>
          <w:szCs w:val="28"/>
        </w:rPr>
      </w:pPr>
      <w:r w:rsidRPr="00194D2B">
        <w:rPr>
          <w:b/>
          <w:bCs/>
          <w:i/>
          <w:iCs/>
          <w:szCs w:val="28"/>
        </w:rPr>
        <w:t xml:space="preserve">1.2. </w:t>
      </w:r>
      <w:r w:rsidR="006166C8" w:rsidRPr="00194D2B">
        <w:rPr>
          <w:b/>
          <w:bCs/>
          <w:i/>
          <w:iCs/>
          <w:spacing w:val="-4"/>
          <w:szCs w:val="28"/>
        </w:rPr>
        <w:t>Quyết định số 42/2018/QĐ-UBND ngày 20/11/2018 ban hành quy định về hành lang bảo vệ luồng, phạm vi bảo vệ kè, đập giao thông trên các tuyến đường thủy nội địa địa phương, tỉnh Hà Nam</w:t>
      </w:r>
    </w:p>
    <w:p w14:paraId="0088F789" w14:textId="77777777" w:rsidR="00D03583" w:rsidRPr="00194D2B" w:rsidRDefault="00D03583" w:rsidP="00BB7C1E">
      <w:pPr>
        <w:spacing w:before="80" w:after="60" w:line="281" w:lineRule="auto"/>
        <w:ind w:firstLine="720"/>
        <w:jc w:val="both"/>
        <w:rPr>
          <w:iCs/>
          <w:szCs w:val="28"/>
        </w:rPr>
      </w:pPr>
      <w:r w:rsidRPr="00194D2B">
        <w:rPr>
          <w:iCs/>
          <w:szCs w:val="28"/>
        </w:rPr>
        <w:t xml:space="preserve">- Quyết định số 42/2018/QĐ-UBND ngày 20/11/2018 ban hành quy định về hành lang bảo vệ luồng, phạm vi bảo vệ kè, đập giao thông trên các tuyến đường thủy nội địa địa phương, tỉnh Hà Nam; tuy nhiên quy định về phạm vi bảo vệ kè, đập giao thông đã được quy định tại Điều 17 Luật Giao thông đường thủy nội địa năm 2004; bên cạnh đó một số quy định về phạm vi hành lang bảo vệ luồng cũng đã được quy định tại Điều 4, 5 của Nghị định số 24/2015/NĐ-CP ngày 27/02/2015 của Chính phủ; </w:t>
      </w:r>
    </w:p>
    <w:p w14:paraId="218CF307" w14:textId="77777777" w:rsidR="00D03583" w:rsidRPr="00D370DC" w:rsidRDefault="00D03583" w:rsidP="00BB7C1E">
      <w:pPr>
        <w:spacing w:before="80" w:after="60" w:line="281" w:lineRule="auto"/>
        <w:ind w:firstLine="567"/>
        <w:jc w:val="both"/>
        <w:rPr>
          <w:iCs/>
          <w:spacing w:val="-4"/>
          <w:szCs w:val="28"/>
        </w:rPr>
      </w:pPr>
      <w:r>
        <w:rPr>
          <w:iCs/>
          <w:spacing w:val="-4"/>
          <w:szCs w:val="28"/>
        </w:rPr>
        <w:t xml:space="preserve">- </w:t>
      </w:r>
      <w:r w:rsidRPr="00D370DC">
        <w:rPr>
          <w:iCs/>
          <w:spacing w:val="-4"/>
          <w:szCs w:val="28"/>
        </w:rPr>
        <w:t xml:space="preserve">Quyết định </w:t>
      </w:r>
      <w:r>
        <w:rPr>
          <w:iCs/>
          <w:spacing w:val="-4"/>
          <w:szCs w:val="28"/>
        </w:rPr>
        <w:t xml:space="preserve">ban hành </w:t>
      </w:r>
      <w:r w:rsidRPr="00D370DC">
        <w:rPr>
          <w:iCs/>
          <w:spacing w:val="-4"/>
          <w:szCs w:val="28"/>
        </w:rPr>
        <w:t xml:space="preserve">có nội dung không phù hợp </w:t>
      </w:r>
      <w:r>
        <w:rPr>
          <w:iCs/>
          <w:spacing w:val="-4"/>
          <w:szCs w:val="28"/>
        </w:rPr>
        <w:t>với quy định tại khoản 2 Điều 8 và</w:t>
      </w:r>
      <w:r w:rsidRPr="00D370DC">
        <w:rPr>
          <w:iCs/>
          <w:spacing w:val="-4"/>
          <w:szCs w:val="28"/>
        </w:rPr>
        <w:t xml:space="preserve"> khoản 1 Điều 11</w:t>
      </w:r>
      <w:r>
        <w:rPr>
          <w:iCs/>
          <w:spacing w:val="-4"/>
          <w:szCs w:val="28"/>
        </w:rPr>
        <w:t>,</w:t>
      </w:r>
      <w:r w:rsidRPr="00D370DC">
        <w:rPr>
          <w:iCs/>
          <w:spacing w:val="-4"/>
          <w:szCs w:val="28"/>
        </w:rPr>
        <w:t xml:space="preserve"> Luật ban hành văn bản quy phạm pháp luật do quy định lại các nội dung đã được quy định trong văn bản của cấp trên, Nghị quyết của HĐND tỉnh; UBND tỉnh không được giao quy định văn bản hướng dẫn.</w:t>
      </w:r>
    </w:p>
    <w:p w14:paraId="51CB5501" w14:textId="236D41AF" w:rsidR="00D03583" w:rsidRDefault="00D95ED8" w:rsidP="00BB7C1E">
      <w:pPr>
        <w:spacing w:before="80" w:after="60" w:line="281" w:lineRule="auto"/>
        <w:ind w:firstLine="720"/>
        <w:jc w:val="both"/>
        <w:rPr>
          <w:szCs w:val="28"/>
        </w:rPr>
      </w:pPr>
      <w:r>
        <w:rPr>
          <w:szCs w:val="28"/>
        </w:rPr>
        <w:t xml:space="preserve">1.3. </w:t>
      </w:r>
      <w:r w:rsidR="00BB2002">
        <w:rPr>
          <w:szCs w:val="28"/>
        </w:rPr>
        <w:t xml:space="preserve">Quyết định </w:t>
      </w:r>
      <w:r w:rsidR="00BB2002" w:rsidRPr="00212EA0">
        <w:rPr>
          <w:rStyle w:val="fontstyle21"/>
          <w:color w:val="auto"/>
        </w:rPr>
        <w:t xml:space="preserve">số </w:t>
      </w:r>
      <w:r w:rsidR="00BB2002" w:rsidRPr="00212EA0">
        <w:rPr>
          <w:rStyle w:val="fontstyle21"/>
          <w:spacing w:val="-4"/>
        </w:rPr>
        <w:t xml:space="preserve">01/2019/QĐ-UBND ngày 27/02/2019 </w:t>
      </w:r>
      <w:r w:rsidR="00BB2002" w:rsidRPr="00212EA0">
        <w:rPr>
          <w:rStyle w:val="fontstyle21"/>
          <w:color w:val="auto"/>
          <w:spacing w:val="-4"/>
        </w:rPr>
        <w:t xml:space="preserve">của UBND tỉnh </w:t>
      </w:r>
      <w:r w:rsidR="00BB2002" w:rsidRPr="00212EA0">
        <w:rPr>
          <w:rStyle w:val="fontstyle21"/>
          <w:spacing w:val="-4"/>
        </w:rPr>
        <w:t>về việc ban hành Quy chế phối hợp xử lý vi phạm trong công tác quản lý, bảo vệ kết cấu hạ tầng giao thông đường bộ</w:t>
      </w:r>
      <w:r w:rsidR="00BB2002" w:rsidRPr="00212EA0">
        <w:rPr>
          <w:rStyle w:val="fontstyle21"/>
          <w:color w:val="auto"/>
          <w:spacing w:val="-4"/>
        </w:rPr>
        <w:t xml:space="preserve"> trên địa bàn tỉnh</w:t>
      </w:r>
      <w:r w:rsidR="00E1322A">
        <w:rPr>
          <w:rStyle w:val="fontstyle21"/>
          <w:color w:val="auto"/>
          <w:spacing w:val="-4"/>
        </w:rPr>
        <w:t>.</w:t>
      </w:r>
    </w:p>
    <w:p w14:paraId="0EB41479" w14:textId="305AB683" w:rsidR="00BB2002" w:rsidRPr="00A45CA0" w:rsidRDefault="00BB2002" w:rsidP="00BB7C1E">
      <w:pPr>
        <w:spacing w:before="80" w:after="60" w:line="281" w:lineRule="auto"/>
        <w:ind w:firstLine="567"/>
        <w:jc w:val="both"/>
        <w:rPr>
          <w:iCs/>
          <w:spacing w:val="-2"/>
          <w:lang w:val="vi-VN"/>
        </w:rPr>
      </w:pPr>
      <w:r w:rsidRPr="00A45CA0">
        <w:rPr>
          <w:iCs/>
          <w:spacing w:val="-2"/>
          <w:szCs w:val="28"/>
        </w:rPr>
        <w:lastRenderedPageBreak/>
        <w:t xml:space="preserve">Quyết định số </w:t>
      </w:r>
      <w:r w:rsidRPr="00A45CA0">
        <w:rPr>
          <w:bCs/>
          <w:spacing w:val="-2"/>
          <w:szCs w:val="28"/>
          <w:lang w:val="vi-VN"/>
        </w:rPr>
        <w:t>01</w:t>
      </w:r>
      <w:r w:rsidRPr="00A45CA0">
        <w:rPr>
          <w:bCs/>
          <w:spacing w:val="-2"/>
          <w:szCs w:val="28"/>
          <w:lang w:val="nl-NL"/>
        </w:rPr>
        <w:t>/201</w:t>
      </w:r>
      <w:r w:rsidRPr="00A45CA0">
        <w:rPr>
          <w:bCs/>
          <w:spacing w:val="-2"/>
          <w:szCs w:val="28"/>
          <w:lang w:val="vi-VN"/>
        </w:rPr>
        <w:t>9</w:t>
      </w:r>
      <w:r w:rsidRPr="00A45CA0">
        <w:rPr>
          <w:bCs/>
          <w:spacing w:val="-2"/>
          <w:szCs w:val="28"/>
          <w:lang w:val="nl-NL"/>
        </w:rPr>
        <w:t xml:space="preserve">/QĐ-UBND ngày </w:t>
      </w:r>
      <w:r w:rsidRPr="00A45CA0">
        <w:rPr>
          <w:bCs/>
          <w:spacing w:val="-2"/>
          <w:szCs w:val="28"/>
          <w:lang w:val="vi-VN"/>
        </w:rPr>
        <w:t xml:space="preserve">27/02/2019 </w:t>
      </w:r>
      <w:r w:rsidRPr="00A45CA0">
        <w:rPr>
          <w:iCs/>
          <w:spacing w:val="-2"/>
        </w:rPr>
        <w:t xml:space="preserve">của UBND tỉnh </w:t>
      </w:r>
      <w:r w:rsidRPr="00A45CA0">
        <w:rPr>
          <w:iCs/>
          <w:spacing w:val="-2"/>
          <w:lang w:val="vi-VN"/>
        </w:rPr>
        <w:t>ban hành Quy chế phối hợp xử lý vi phạm trong công tác quản lý, bảo vệ kết cấu hạ tầng giao thông đường bộ</w:t>
      </w:r>
      <w:r>
        <w:rPr>
          <w:iCs/>
          <w:spacing w:val="-2"/>
        </w:rPr>
        <w:t xml:space="preserve"> </w:t>
      </w:r>
      <w:r w:rsidRPr="00A45CA0">
        <w:rPr>
          <w:iCs/>
          <w:spacing w:val="-2"/>
          <w:lang w:val="vi-VN"/>
        </w:rPr>
        <w:t xml:space="preserve">căn cứ vào Quyết định số 994/QĐ-TTg ngày 19/6/2014 của Thủ tướng Chính phủ về việc phê duyệt kế hoạch lập lại trật tự hành lang an toàn đường bộ, đường sắt giai đoạn 2014-2020 là văn bản cá biệt; </w:t>
      </w:r>
      <w:r w:rsidR="00E1322A">
        <w:rPr>
          <w:iCs/>
          <w:spacing w:val="-2"/>
        </w:rPr>
        <w:t xml:space="preserve">hiện </w:t>
      </w:r>
      <w:r w:rsidRPr="00A45CA0">
        <w:rPr>
          <w:iCs/>
          <w:spacing w:val="-2"/>
          <w:lang w:val="vi-VN"/>
        </w:rPr>
        <w:t>nay</w:t>
      </w:r>
      <w:r w:rsidR="00E1322A">
        <w:rPr>
          <w:iCs/>
          <w:spacing w:val="-2"/>
        </w:rPr>
        <w:t>,</w:t>
      </w:r>
      <w:r w:rsidRPr="00A45CA0">
        <w:rPr>
          <w:iCs/>
          <w:spacing w:val="-2"/>
          <w:lang w:val="vi-VN"/>
        </w:rPr>
        <w:t xml:space="preserve"> Quyết định số 994/QĐ-TTg ngày 19/6/2014 của Thủ tướng Chính phủ đã hết thời gian thực hiện.</w:t>
      </w:r>
    </w:p>
    <w:p w14:paraId="3500E55A" w14:textId="77777777" w:rsidR="00556830" w:rsidRPr="00043978" w:rsidRDefault="00344293" w:rsidP="00BB7C1E">
      <w:pPr>
        <w:spacing w:before="80" w:after="60" w:line="281" w:lineRule="auto"/>
        <w:ind w:firstLine="720"/>
        <w:jc w:val="both"/>
        <w:rPr>
          <w:b/>
          <w:szCs w:val="28"/>
        </w:rPr>
      </w:pPr>
      <w:r>
        <w:rPr>
          <w:b/>
          <w:szCs w:val="28"/>
        </w:rPr>
        <w:t>2</w:t>
      </w:r>
      <w:r w:rsidR="00556830" w:rsidRPr="00043978">
        <w:rPr>
          <w:b/>
          <w:szCs w:val="28"/>
        </w:rPr>
        <w:t>. Q</w:t>
      </w:r>
      <w:r>
        <w:rPr>
          <w:b/>
          <w:szCs w:val="28"/>
        </w:rPr>
        <w:t>uy trình thực hiện</w:t>
      </w:r>
      <w:r w:rsidR="00556830" w:rsidRPr="00043978">
        <w:rPr>
          <w:b/>
          <w:szCs w:val="28"/>
        </w:rPr>
        <w:t xml:space="preserve"> </w:t>
      </w:r>
    </w:p>
    <w:p w14:paraId="321FF2A3" w14:textId="25D48B9C" w:rsidR="006077FA" w:rsidRPr="00212EA0" w:rsidRDefault="00556830" w:rsidP="00BB7C1E">
      <w:pPr>
        <w:spacing w:before="80" w:after="60" w:line="281" w:lineRule="auto"/>
        <w:ind w:firstLine="720"/>
        <w:jc w:val="both"/>
        <w:rPr>
          <w:iCs/>
          <w:spacing w:val="-2"/>
        </w:rPr>
      </w:pPr>
      <w:r w:rsidRPr="00043978">
        <w:rPr>
          <w:szCs w:val="28"/>
        </w:rPr>
        <w:t xml:space="preserve">- </w:t>
      </w:r>
      <w:r w:rsidR="006077FA">
        <w:rPr>
          <w:szCs w:val="28"/>
        </w:rPr>
        <w:t xml:space="preserve">Sở Giao thông vận tải Hà Nam có </w:t>
      </w:r>
      <w:r w:rsidR="006822A2">
        <w:rPr>
          <w:szCs w:val="28"/>
        </w:rPr>
        <w:t>công văn</w:t>
      </w:r>
      <w:r w:rsidRPr="00043978">
        <w:rPr>
          <w:szCs w:val="28"/>
        </w:rPr>
        <w:t xml:space="preserve"> gửi các</w:t>
      </w:r>
      <w:r w:rsidR="006822A2">
        <w:rPr>
          <w:szCs w:val="28"/>
        </w:rPr>
        <w:t xml:space="preserve"> </w:t>
      </w:r>
      <w:r w:rsidR="008B1F34">
        <w:rPr>
          <w:szCs w:val="28"/>
        </w:rPr>
        <w:t>S</w:t>
      </w:r>
      <w:r w:rsidRPr="00043978">
        <w:rPr>
          <w:szCs w:val="28"/>
        </w:rPr>
        <w:t xml:space="preserve">ở, </w:t>
      </w:r>
      <w:r w:rsidR="00054C5D">
        <w:rPr>
          <w:szCs w:val="28"/>
        </w:rPr>
        <w:t xml:space="preserve">ban </w:t>
      </w:r>
      <w:r w:rsidRPr="00043978">
        <w:rPr>
          <w:szCs w:val="28"/>
        </w:rPr>
        <w:t>ngành</w:t>
      </w:r>
      <w:r w:rsidR="00054C5D">
        <w:rPr>
          <w:szCs w:val="28"/>
        </w:rPr>
        <w:t>, tổ chức chính trị - xã hội, đoàn thể của tỉnh</w:t>
      </w:r>
      <w:r w:rsidR="00826830">
        <w:rPr>
          <w:szCs w:val="28"/>
        </w:rPr>
        <w:t>,</w:t>
      </w:r>
      <w:r w:rsidRPr="00043978">
        <w:rPr>
          <w:szCs w:val="28"/>
        </w:rPr>
        <w:t xml:space="preserve"> UBND các huyện, thành phố đề nghị </w:t>
      </w:r>
      <w:r w:rsidR="00826830">
        <w:rPr>
          <w:szCs w:val="28"/>
        </w:rPr>
        <w:t xml:space="preserve">đăng tải và </w:t>
      </w:r>
      <w:r w:rsidR="005F3AFC">
        <w:rPr>
          <w:szCs w:val="28"/>
        </w:rPr>
        <w:t xml:space="preserve">tham gia </w:t>
      </w:r>
      <w:r w:rsidRPr="00043978">
        <w:rPr>
          <w:szCs w:val="28"/>
        </w:rPr>
        <w:t xml:space="preserve">góp ý </w:t>
      </w:r>
      <w:r w:rsidR="006077FA">
        <w:rPr>
          <w:iCs/>
          <w:spacing w:val="-2"/>
        </w:rPr>
        <w:t>D</w:t>
      </w:r>
      <w:r w:rsidR="006077FA" w:rsidRPr="00212EA0">
        <w:rPr>
          <w:iCs/>
          <w:spacing w:val="-2"/>
        </w:rPr>
        <w:t xml:space="preserve">ự thảo Tờ trình và </w:t>
      </w:r>
      <w:r w:rsidR="006077FA">
        <w:rPr>
          <w:iCs/>
          <w:spacing w:val="-2"/>
        </w:rPr>
        <w:t xml:space="preserve">dự thảo </w:t>
      </w:r>
      <w:r w:rsidR="006077FA" w:rsidRPr="00212EA0">
        <w:rPr>
          <w:iCs/>
          <w:spacing w:val="-2"/>
        </w:rPr>
        <w:t>Quyết định bãi bỏ các Quyết định</w:t>
      </w:r>
      <w:r w:rsidR="006077FA">
        <w:rPr>
          <w:iCs/>
          <w:spacing w:val="-2"/>
        </w:rPr>
        <w:t>:</w:t>
      </w:r>
      <w:r w:rsidR="006077FA" w:rsidRPr="00212EA0">
        <w:rPr>
          <w:iCs/>
          <w:spacing w:val="-2"/>
        </w:rPr>
        <w:t xml:space="preserve"> số </w:t>
      </w:r>
      <w:bookmarkStart w:id="0" w:name="_Hlk175676691"/>
      <w:r w:rsidR="006077FA" w:rsidRPr="00212EA0">
        <w:rPr>
          <w:rStyle w:val="fontstyle21"/>
        </w:rPr>
        <w:t>43/2016/QĐ-UBND ngày 18/10/2016 của UBND tỉnh phê duyệt quy hoạch bến khách thủy nội địa tỉnh Hà Nam giai đoạn 2016-2020, định hướng đến năm 2030</w:t>
      </w:r>
      <w:bookmarkEnd w:id="0"/>
      <w:r w:rsidR="006077FA">
        <w:rPr>
          <w:rStyle w:val="fontstyle21"/>
        </w:rPr>
        <w:t>;</w:t>
      </w:r>
      <w:r w:rsidR="006077FA" w:rsidRPr="00212EA0">
        <w:rPr>
          <w:rStyle w:val="fontstyle21"/>
          <w:color w:val="auto"/>
        </w:rPr>
        <w:t xml:space="preserve"> số </w:t>
      </w:r>
      <w:r w:rsidR="006077FA" w:rsidRPr="00212EA0">
        <w:rPr>
          <w:rStyle w:val="fontstyle21"/>
        </w:rPr>
        <w:t xml:space="preserve">42/2018/QĐ-UBND ngày 20/11/2018 </w:t>
      </w:r>
      <w:r w:rsidR="006077FA" w:rsidRPr="00212EA0">
        <w:rPr>
          <w:rStyle w:val="fontstyle21"/>
          <w:color w:val="auto"/>
        </w:rPr>
        <w:t xml:space="preserve">của UBND tỉnh </w:t>
      </w:r>
      <w:r w:rsidR="006077FA" w:rsidRPr="00212EA0">
        <w:rPr>
          <w:rStyle w:val="fontstyle21"/>
        </w:rPr>
        <w:t>ban hành quy định về hành lang bảo vệ luồng, phạm vi bảo vệ kè, đập giao thông trên các tuyến đường thủy nội địa địa phương, tỉnh Hà Nam</w:t>
      </w:r>
      <w:r w:rsidR="006077FA">
        <w:rPr>
          <w:rStyle w:val="fontstyle21"/>
        </w:rPr>
        <w:t>;</w:t>
      </w:r>
      <w:r w:rsidR="006077FA" w:rsidRPr="00212EA0">
        <w:rPr>
          <w:rStyle w:val="fontstyle21"/>
          <w:color w:val="auto"/>
        </w:rPr>
        <w:t xml:space="preserve"> </w:t>
      </w:r>
      <w:bookmarkStart w:id="1" w:name="_Hlk175677027"/>
      <w:r w:rsidR="006077FA" w:rsidRPr="00212EA0">
        <w:rPr>
          <w:rStyle w:val="fontstyle21"/>
          <w:color w:val="auto"/>
        </w:rPr>
        <w:t xml:space="preserve">số </w:t>
      </w:r>
      <w:r w:rsidR="006077FA" w:rsidRPr="00212EA0">
        <w:rPr>
          <w:rStyle w:val="fontstyle21"/>
          <w:spacing w:val="-4"/>
        </w:rPr>
        <w:t xml:space="preserve">01/2019/QĐ-UBND ngày 27/02/2019 </w:t>
      </w:r>
      <w:r w:rsidR="006077FA" w:rsidRPr="00212EA0">
        <w:rPr>
          <w:rStyle w:val="fontstyle21"/>
          <w:color w:val="auto"/>
          <w:spacing w:val="-4"/>
        </w:rPr>
        <w:t xml:space="preserve">của UBND tỉnh </w:t>
      </w:r>
      <w:r w:rsidR="006077FA" w:rsidRPr="00212EA0">
        <w:rPr>
          <w:rStyle w:val="fontstyle21"/>
          <w:spacing w:val="-4"/>
        </w:rPr>
        <w:t>về việc ban hành Quy chế phối hợp xử lý vi phạm trong công tác quản lý, bảo vệ kết cấu hạ tầng giao thông đường bộ</w:t>
      </w:r>
      <w:r w:rsidR="006077FA" w:rsidRPr="00212EA0">
        <w:rPr>
          <w:rStyle w:val="fontstyle21"/>
          <w:color w:val="auto"/>
          <w:spacing w:val="-4"/>
        </w:rPr>
        <w:t xml:space="preserve"> trên địa bàn tỉnh</w:t>
      </w:r>
      <w:bookmarkEnd w:id="1"/>
      <w:r w:rsidR="006077FA" w:rsidRPr="00212EA0">
        <w:rPr>
          <w:rStyle w:val="fontstyle21"/>
          <w:color w:val="auto"/>
          <w:spacing w:val="-4"/>
        </w:rPr>
        <w:t>.</w:t>
      </w:r>
    </w:p>
    <w:p w14:paraId="7E07A6C4" w14:textId="1983F8C0" w:rsidR="003A169D" w:rsidRPr="001B4436" w:rsidRDefault="00556830" w:rsidP="00BB7C1E">
      <w:pPr>
        <w:spacing w:before="80" w:after="60" w:line="281" w:lineRule="auto"/>
        <w:ind w:firstLine="720"/>
        <w:jc w:val="both"/>
        <w:rPr>
          <w:spacing w:val="2"/>
          <w:szCs w:val="28"/>
        </w:rPr>
      </w:pPr>
      <w:r w:rsidRPr="001B4436">
        <w:rPr>
          <w:spacing w:val="2"/>
          <w:szCs w:val="28"/>
        </w:rPr>
        <w:t>-</w:t>
      </w:r>
      <w:r w:rsidR="00554D0E" w:rsidRPr="001B4436">
        <w:rPr>
          <w:spacing w:val="2"/>
          <w:szCs w:val="28"/>
        </w:rPr>
        <w:t xml:space="preserve"> </w:t>
      </w:r>
      <w:r w:rsidR="007B5176" w:rsidRPr="001B4436">
        <w:rPr>
          <w:spacing w:val="2"/>
          <w:szCs w:val="28"/>
        </w:rPr>
        <w:t>Trên cơ sở các ý kiến tham gia đóng góp, Sở Giao thông vận tải xây dựng báo cáo</w:t>
      </w:r>
      <w:r w:rsidR="003A169D" w:rsidRPr="001B4436">
        <w:rPr>
          <w:spacing w:val="2"/>
          <w:szCs w:val="28"/>
        </w:rPr>
        <w:t xml:space="preserve"> tổng hợp, tiếp thu ý kiến tham gia đóng góp </w:t>
      </w:r>
      <w:r w:rsidR="007B5176" w:rsidRPr="001B4436">
        <w:rPr>
          <w:spacing w:val="2"/>
          <w:szCs w:val="28"/>
        </w:rPr>
        <w:t>của các</w:t>
      </w:r>
      <w:r w:rsidR="003A169D" w:rsidRPr="001B4436">
        <w:rPr>
          <w:spacing w:val="2"/>
          <w:szCs w:val="28"/>
        </w:rPr>
        <w:t xml:space="preserve"> cơ quan, tổ chức</w:t>
      </w:r>
      <w:r w:rsidR="007B5176" w:rsidRPr="001B4436">
        <w:rPr>
          <w:spacing w:val="2"/>
          <w:szCs w:val="28"/>
        </w:rPr>
        <w:t xml:space="preserve"> và các</w:t>
      </w:r>
      <w:r w:rsidR="003A169D" w:rsidRPr="001B4436">
        <w:rPr>
          <w:spacing w:val="2"/>
          <w:szCs w:val="28"/>
        </w:rPr>
        <w:t xml:space="preserve"> địa phương đối với dự thảo Quyết định </w:t>
      </w:r>
      <w:r w:rsidR="003A169D" w:rsidRPr="001B4436">
        <w:rPr>
          <w:bCs/>
          <w:color w:val="000000"/>
          <w:spacing w:val="2"/>
          <w:szCs w:val="28"/>
          <w:shd w:val="clear" w:color="auto" w:fill="FFFFFF"/>
        </w:rPr>
        <w:t xml:space="preserve">bãi bỏ </w:t>
      </w:r>
      <w:r w:rsidR="00E43831" w:rsidRPr="001B4436">
        <w:rPr>
          <w:bCs/>
          <w:color w:val="000000"/>
          <w:spacing w:val="2"/>
          <w:szCs w:val="28"/>
          <w:shd w:val="clear" w:color="auto" w:fill="FFFFFF"/>
        </w:rPr>
        <w:t xml:space="preserve">các </w:t>
      </w:r>
      <w:r w:rsidR="001B4436" w:rsidRPr="001B4436">
        <w:rPr>
          <w:iCs/>
          <w:spacing w:val="2"/>
        </w:rPr>
        <w:t>Quyết định số 11/2018/QĐ-UBND, số 43/2016/QĐ-UBND ngày 18/10/2016, số 42/2018/QĐ-UBND ngày 20/11/2018, số 01/2019/QĐ-UBND ngày 27/02/2019 của Ủy ban nhân dân tỉnh Hà Nam</w:t>
      </w:r>
      <w:r w:rsidR="003A169D" w:rsidRPr="001B4436">
        <w:rPr>
          <w:spacing w:val="2"/>
          <w:szCs w:val="28"/>
        </w:rPr>
        <w:t>.</w:t>
      </w:r>
    </w:p>
    <w:p w14:paraId="7017606B" w14:textId="77777777" w:rsidR="007F5D9B" w:rsidRPr="001B4436" w:rsidRDefault="007F5D9B" w:rsidP="00BB7C1E">
      <w:pPr>
        <w:spacing w:before="80" w:after="60" w:line="281" w:lineRule="auto"/>
        <w:ind w:firstLine="720"/>
        <w:jc w:val="both"/>
        <w:rPr>
          <w:spacing w:val="2"/>
          <w:szCs w:val="28"/>
        </w:rPr>
      </w:pPr>
      <w:r>
        <w:rPr>
          <w:szCs w:val="28"/>
        </w:rPr>
        <w:t xml:space="preserve">- Sở Giao thông vận tải hoàn thiện Dự thảo Tờ trình và dự thảo Quyết định gửi và </w:t>
      </w:r>
      <w:r w:rsidR="00034E19">
        <w:rPr>
          <w:szCs w:val="28"/>
        </w:rPr>
        <w:t xml:space="preserve"> đề nghị</w:t>
      </w:r>
      <w:r>
        <w:rPr>
          <w:szCs w:val="28"/>
        </w:rPr>
        <w:t xml:space="preserve"> Sở Tư pháp</w:t>
      </w:r>
      <w:r w:rsidR="00034E19">
        <w:rPr>
          <w:szCs w:val="28"/>
        </w:rPr>
        <w:t xml:space="preserve"> </w:t>
      </w:r>
      <w:r w:rsidR="0077711B">
        <w:rPr>
          <w:szCs w:val="28"/>
        </w:rPr>
        <w:t xml:space="preserve">thẩm định dự thảo </w:t>
      </w:r>
      <w:r w:rsidR="00934E4C">
        <w:rPr>
          <w:szCs w:val="28"/>
        </w:rPr>
        <w:t xml:space="preserve">Quyết định bãi bỏ </w:t>
      </w:r>
      <w:r w:rsidRPr="001B4436">
        <w:rPr>
          <w:bCs/>
          <w:color w:val="000000"/>
          <w:spacing w:val="2"/>
          <w:szCs w:val="28"/>
          <w:shd w:val="clear" w:color="auto" w:fill="FFFFFF"/>
        </w:rPr>
        <w:t xml:space="preserve">các </w:t>
      </w:r>
      <w:r w:rsidRPr="001B4436">
        <w:rPr>
          <w:iCs/>
          <w:spacing w:val="2"/>
        </w:rPr>
        <w:t>Quyết định số 11/2018/QĐ-UBND, số 43/2016/QĐ-UBND ngày 18/10/2016, số 42/2018/QĐ-UBND ngày 20/11/2018, số 01/2019/QĐ-UBND ngày 27/02/2019 của Ủy ban nhân dân tỉnh Hà Nam</w:t>
      </w:r>
      <w:r w:rsidRPr="001B4436">
        <w:rPr>
          <w:spacing w:val="2"/>
          <w:szCs w:val="28"/>
        </w:rPr>
        <w:t>.</w:t>
      </w:r>
    </w:p>
    <w:p w14:paraId="4F67FBAD" w14:textId="77777777" w:rsidR="00667169" w:rsidRPr="001B4436" w:rsidRDefault="007F5D9B" w:rsidP="00BB7C1E">
      <w:pPr>
        <w:spacing w:before="80" w:after="60" w:line="281" w:lineRule="auto"/>
        <w:ind w:firstLine="720"/>
        <w:jc w:val="both"/>
        <w:rPr>
          <w:spacing w:val="2"/>
          <w:szCs w:val="28"/>
        </w:rPr>
      </w:pPr>
      <w:r>
        <w:rPr>
          <w:szCs w:val="28"/>
        </w:rPr>
        <w:t xml:space="preserve">- </w:t>
      </w:r>
      <w:r w:rsidR="0010403A">
        <w:rPr>
          <w:szCs w:val="28"/>
        </w:rPr>
        <w:t xml:space="preserve">Trên cơ sở Báo cáo thẩm định của Sở Tư pháp, </w:t>
      </w:r>
      <w:r w:rsidR="0028323C">
        <w:rPr>
          <w:szCs w:val="28"/>
        </w:rPr>
        <w:t>Sở Giao thông vận tải</w:t>
      </w:r>
      <w:r w:rsidR="006C2F3D">
        <w:rPr>
          <w:szCs w:val="28"/>
        </w:rPr>
        <w:t xml:space="preserve"> </w:t>
      </w:r>
      <w:r w:rsidR="008B1F34">
        <w:rPr>
          <w:szCs w:val="28"/>
        </w:rPr>
        <w:t xml:space="preserve">hoàn </w:t>
      </w:r>
      <w:r w:rsidR="005F3AFC">
        <w:rPr>
          <w:szCs w:val="28"/>
        </w:rPr>
        <w:t>chỉnh</w:t>
      </w:r>
      <w:r w:rsidR="008B1F34">
        <w:rPr>
          <w:szCs w:val="28"/>
        </w:rPr>
        <w:t xml:space="preserve"> dự thảo Quyết định</w:t>
      </w:r>
      <w:r w:rsidR="00BD1297">
        <w:rPr>
          <w:szCs w:val="28"/>
        </w:rPr>
        <w:t xml:space="preserve"> theo các nội dung thẩm định</w:t>
      </w:r>
      <w:r w:rsidR="0028323C">
        <w:rPr>
          <w:iCs/>
          <w:spacing w:val="-4"/>
          <w:szCs w:val="28"/>
        </w:rPr>
        <w:t xml:space="preserve">, </w:t>
      </w:r>
      <w:r w:rsidR="0028323C" w:rsidRPr="00043978">
        <w:rPr>
          <w:szCs w:val="28"/>
        </w:rPr>
        <w:t xml:space="preserve">trình UBND tỉnh xem xét ban hành </w:t>
      </w:r>
      <w:r w:rsidR="0028323C" w:rsidRPr="00043978">
        <w:rPr>
          <w:bCs/>
          <w:color w:val="000000"/>
          <w:szCs w:val="28"/>
          <w:shd w:val="clear" w:color="auto" w:fill="FFFFFF"/>
        </w:rPr>
        <w:t xml:space="preserve">Quyết định bãi bỏ </w:t>
      </w:r>
      <w:r w:rsidR="00667169" w:rsidRPr="001B4436">
        <w:rPr>
          <w:bCs/>
          <w:color w:val="000000"/>
          <w:spacing w:val="2"/>
          <w:szCs w:val="28"/>
          <w:shd w:val="clear" w:color="auto" w:fill="FFFFFF"/>
        </w:rPr>
        <w:t xml:space="preserve">các </w:t>
      </w:r>
      <w:r w:rsidR="00667169" w:rsidRPr="001B4436">
        <w:rPr>
          <w:iCs/>
          <w:spacing w:val="2"/>
        </w:rPr>
        <w:t>Quyết định số 11/2018/QĐ-UBND, số 43/2016/QĐ-UBND ngày 18/10/2016, số 42/2018/QĐ-UBND ngày 20/11/2018, số 01/2019/QĐ-UBND ngày 27/02/2019 của Ủy ban nhân dân tỉnh Hà Nam</w:t>
      </w:r>
      <w:r w:rsidR="00667169" w:rsidRPr="001B4436">
        <w:rPr>
          <w:spacing w:val="2"/>
          <w:szCs w:val="28"/>
        </w:rPr>
        <w:t>.</w:t>
      </w:r>
    </w:p>
    <w:p w14:paraId="1DA4C06A" w14:textId="092CE956" w:rsidR="00CD17F6" w:rsidRDefault="005F3AFC" w:rsidP="00BB7C1E">
      <w:pPr>
        <w:spacing w:before="80" w:after="60" w:line="281" w:lineRule="auto"/>
        <w:ind w:firstLine="720"/>
        <w:jc w:val="both"/>
        <w:rPr>
          <w:i/>
          <w:iCs/>
          <w:szCs w:val="28"/>
        </w:rPr>
      </w:pPr>
      <w:r>
        <w:rPr>
          <w:i/>
          <w:iCs/>
          <w:szCs w:val="28"/>
        </w:rPr>
        <w:t xml:space="preserve"> </w:t>
      </w:r>
      <w:r w:rsidR="00CD17F6">
        <w:rPr>
          <w:i/>
          <w:iCs/>
          <w:szCs w:val="28"/>
        </w:rPr>
        <w:t>(</w:t>
      </w:r>
      <w:r w:rsidR="00CD17F6" w:rsidRPr="00667169">
        <w:rPr>
          <w:i/>
          <w:iCs/>
          <w:szCs w:val="28"/>
        </w:rPr>
        <w:t xml:space="preserve">Gửi kèm theo Dự thảo Quyết định bãi bỏ </w:t>
      </w:r>
      <w:r w:rsidR="00667169" w:rsidRPr="00667169">
        <w:rPr>
          <w:bCs/>
          <w:i/>
          <w:iCs/>
          <w:color w:val="000000"/>
          <w:spacing w:val="2"/>
          <w:szCs w:val="28"/>
          <w:shd w:val="clear" w:color="auto" w:fill="FFFFFF"/>
        </w:rPr>
        <w:t xml:space="preserve">các </w:t>
      </w:r>
      <w:r w:rsidR="00667169" w:rsidRPr="00667169">
        <w:rPr>
          <w:i/>
          <w:iCs/>
          <w:spacing w:val="2"/>
        </w:rPr>
        <w:t xml:space="preserve">Quyết định số 11/2018/QĐ-UBND, số 43/2016/QĐ-UBND ngày 18/10/2016, số 42/2018/QĐ-UBND ngày </w:t>
      </w:r>
      <w:r w:rsidR="00667169" w:rsidRPr="00667169">
        <w:rPr>
          <w:i/>
          <w:iCs/>
          <w:spacing w:val="2"/>
        </w:rPr>
        <w:lastRenderedPageBreak/>
        <w:t>20/11/2018, số 01/2019/QĐ-UBND ngày 27/02/2019 của Ủy ban nhân dân tỉnh Hà Nam</w:t>
      </w:r>
      <w:r w:rsidR="00667169" w:rsidRPr="00667169">
        <w:rPr>
          <w:i/>
          <w:iCs/>
          <w:spacing w:val="2"/>
          <w:szCs w:val="28"/>
        </w:rPr>
        <w:t xml:space="preserve"> và</w:t>
      </w:r>
      <w:r w:rsidR="004074EC" w:rsidRPr="00667169">
        <w:rPr>
          <w:i/>
          <w:iCs/>
          <w:szCs w:val="28"/>
        </w:rPr>
        <w:t xml:space="preserve"> Báo cáo thẩm định của Sở Tư pháp</w:t>
      </w:r>
      <w:r w:rsidR="00CD17F6">
        <w:rPr>
          <w:i/>
          <w:iCs/>
          <w:szCs w:val="28"/>
        </w:rPr>
        <w:t>).</w:t>
      </w:r>
    </w:p>
    <w:p w14:paraId="15622C27" w14:textId="2D0FB33D" w:rsidR="00016251" w:rsidRDefault="00016251" w:rsidP="00342968">
      <w:pPr>
        <w:spacing w:before="120" w:after="240" w:line="276" w:lineRule="auto"/>
        <w:ind w:firstLine="720"/>
        <w:jc w:val="both"/>
        <w:rPr>
          <w:iCs/>
          <w:szCs w:val="28"/>
        </w:rPr>
      </w:pPr>
      <w:r>
        <w:rPr>
          <w:iCs/>
          <w:szCs w:val="28"/>
        </w:rPr>
        <w:t>Sở Giao thông vận tải kính trình Ủy ban nhân dân tỉnh xem xét, ban hành./.</w:t>
      </w:r>
    </w:p>
    <w:tbl>
      <w:tblPr>
        <w:tblW w:w="0" w:type="auto"/>
        <w:tblLook w:val="01E0" w:firstRow="1" w:lastRow="1" w:firstColumn="1" w:lastColumn="1" w:noHBand="0" w:noVBand="0"/>
      </w:tblPr>
      <w:tblGrid>
        <w:gridCol w:w="4526"/>
        <w:gridCol w:w="4546"/>
      </w:tblGrid>
      <w:tr w:rsidR="00CD17F6" w14:paraId="7178ABB4" w14:textId="77777777" w:rsidTr="00CD17F6">
        <w:trPr>
          <w:trHeight w:val="2383"/>
        </w:trPr>
        <w:tc>
          <w:tcPr>
            <w:tcW w:w="4639" w:type="dxa"/>
            <w:hideMark/>
          </w:tcPr>
          <w:p w14:paraId="5476620C" w14:textId="77777777" w:rsidR="005F3AFC" w:rsidRPr="0028323C" w:rsidRDefault="005F3AFC">
            <w:pPr>
              <w:jc w:val="both"/>
              <w:rPr>
                <w:b/>
                <w:sz w:val="10"/>
              </w:rPr>
            </w:pPr>
          </w:p>
          <w:p w14:paraId="5C9C4165" w14:textId="77777777" w:rsidR="00CD17F6" w:rsidRDefault="00CD17F6">
            <w:pPr>
              <w:jc w:val="both"/>
              <w:rPr>
                <w:b/>
                <w:i/>
                <w:sz w:val="24"/>
              </w:rPr>
            </w:pPr>
            <w:r>
              <w:rPr>
                <w:b/>
                <w:i/>
                <w:sz w:val="24"/>
              </w:rPr>
              <w:t>Nơi nhận:</w:t>
            </w:r>
          </w:p>
          <w:p w14:paraId="7185B421" w14:textId="7A3ECFB6" w:rsidR="00CD17F6" w:rsidRDefault="00CD17F6">
            <w:pPr>
              <w:jc w:val="both"/>
              <w:rPr>
                <w:sz w:val="22"/>
                <w:szCs w:val="22"/>
              </w:rPr>
            </w:pPr>
            <w:r>
              <w:rPr>
                <w:sz w:val="22"/>
                <w:szCs w:val="22"/>
              </w:rPr>
              <w:t xml:space="preserve">- Như </w:t>
            </w:r>
            <w:r w:rsidR="000D3E64">
              <w:rPr>
                <w:sz w:val="22"/>
                <w:szCs w:val="22"/>
              </w:rPr>
              <w:t>kính gửi</w:t>
            </w:r>
            <w:r>
              <w:rPr>
                <w:sz w:val="22"/>
                <w:szCs w:val="22"/>
              </w:rPr>
              <w:t>;</w:t>
            </w:r>
          </w:p>
          <w:p w14:paraId="3A3057EB" w14:textId="77777777" w:rsidR="00CD17F6" w:rsidRDefault="00CD17F6">
            <w:pPr>
              <w:jc w:val="both"/>
              <w:rPr>
                <w:sz w:val="22"/>
                <w:szCs w:val="22"/>
              </w:rPr>
            </w:pPr>
            <w:r>
              <w:rPr>
                <w:sz w:val="22"/>
                <w:szCs w:val="22"/>
              </w:rPr>
              <w:t>- S</w:t>
            </w:r>
            <w:r w:rsidR="009070C9">
              <w:rPr>
                <w:sz w:val="22"/>
                <w:szCs w:val="22"/>
              </w:rPr>
              <w:t>ở</w:t>
            </w:r>
            <w:r>
              <w:rPr>
                <w:sz w:val="22"/>
                <w:szCs w:val="22"/>
              </w:rPr>
              <w:t xml:space="preserve"> Tư pháp;</w:t>
            </w:r>
          </w:p>
          <w:p w14:paraId="6BA9931B" w14:textId="77777777" w:rsidR="00CD17F6" w:rsidRDefault="00CD17F6" w:rsidP="00BD2A3A">
            <w:pPr>
              <w:jc w:val="both"/>
            </w:pPr>
            <w:r>
              <w:rPr>
                <w:sz w:val="22"/>
                <w:szCs w:val="22"/>
              </w:rPr>
              <w:t xml:space="preserve">- Lưu </w:t>
            </w:r>
            <w:r w:rsidR="00700F10">
              <w:rPr>
                <w:sz w:val="22"/>
                <w:szCs w:val="22"/>
              </w:rPr>
              <w:t xml:space="preserve">VT, </w:t>
            </w:r>
            <w:r>
              <w:rPr>
                <w:sz w:val="22"/>
                <w:szCs w:val="22"/>
              </w:rPr>
              <w:t>VP.</w:t>
            </w:r>
          </w:p>
        </w:tc>
        <w:tc>
          <w:tcPr>
            <w:tcW w:w="4649" w:type="dxa"/>
          </w:tcPr>
          <w:p w14:paraId="637D709D" w14:textId="77777777" w:rsidR="005F3AFC" w:rsidRPr="00034E19" w:rsidRDefault="005F3AFC">
            <w:pPr>
              <w:jc w:val="center"/>
              <w:rPr>
                <w:b/>
                <w:sz w:val="10"/>
                <w:szCs w:val="26"/>
              </w:rPr>
            </w:pPr>
          </w:p>
          <w:p w14:paraId="5E560FF9" w14:textId="77777777" w:rsidR="00CD17F6" w:rsidRPr="00A14458" w:rsidRDefault="0028323C">
            <w:pPr>
              <w:jc w:val="center"/>
              <w:rPr>
                <w:b/>
                <w:sz w:val="26"/>
                <w:szCs w:val="26"/>
              </w:rPr>
            </w:pPr>
            <w:r w:rsidRPr="00A14458">
              <w:rPr>
                <w:b/>
                <w:sz w:val="26"/>
                <w:szCs w:val="26"/>
              </w:rPr>
              <w:t>GIÁM ĐỐC</w:t>
            </w:r>
          </w:p>
          <w:p w14:paraId="26AFB49A" w14:textId="77777777" w:rsidR="00CD17F6" w:rsidRDefault="00CD17F6">
            <w:pPr>
              <w:jc w:val="center"/>
              <w:rPr>
                <w:b/>
                <w:sz w:val="26"/>
                <w:szCs w:val="26"/>
              </w:rPr>
            </w:pPr>
          </w:p>
          <w:p w14:paraId="3DB03610" w14:textId="77777777" w:rsidR="00CD17F6" w:rsidRDefault="00CD17F6">
            <w:pPr>
              <w:jc w:val="center"/>
              <w:rPr>
                <w:b/>
                <w:sz w:val="26"/>
                <w:szCs w:val="26"/>
              </w:rPr>
            </w:pPr>
          </w:p>
          <w:p w14:paraId="2C16CD8B" w14:textId="77777777" w:rsidR="00CD17F6" w:rsidRDefault="00CD17F6">
            <w:pPr>
              <w:jc w:val="center"/>
              <w:rPr>
                <w:b/>
                <w:sz w:val="26"/>
                <w:szCs w:val="26"/>
              </w:rPr>
            </w:pPr>
          </w:p>
          <w:p w14:paraId="271A23E6" w14:textId="77777777" w:rsidR="00A14458" w:rsidRDefault="00A14458">
            <w:pPr>
              <w:jc w:val="center"/>
              <w:rPr>
                <w:b/>
                <w:sz w:val="26"/>
                <w:szCs w:val="26"/>
              </w:rPr>
            </w:pPr>
          </w:p>
          <w:p w14:paraId="01D81D26" w14:textId="77777777" w:rsidR="00CD17F6" w:rsidRDefault="00CD17F6">
            <w:pPr>
              <w:jc w:val="center"/>
              <w:rPr>
                <w:b/>
                <w:sz w:val="6"/>
                <w:szCs w:val="26"/>
              </w:rPr>
            </w:pPr>
          </w:p>
          <w:p w14:paraId="5AE2F180" w14:textId="77777777" w:rsidR="0028323C" w:rsidRDefault="0028323C">
            <w:pPr>
              <w:jc w:val="center"/>
              <w:rPr>
                <w:b/>
              </w:rPr>
            </w:pPr>
          </w:p>
          <w:p w14:paraId="4F57AC45" w14:textId="77777777" w:rsidR="00CD17F6" w:rsidRDefault="00CD17F6">
            <w:pPr>
              <w:jc w:val="center"/>
            </w:pPr>
            <w:r>
              <w:rPr>
                <w:b/>
              </w:rPr>
              <w:t>Trương Quốc Bảo</w:t>
            </w:r>
          </w:p>
        </w:tc>
      </w:tr>
    </w:tbl>
    <w:p w14:paraId="3D601406" w14:textId="77777777" w:rsidR="007D6B6D" w:rsidRDefault="007D6B6D"/>
    <w:sectPr w:rsidR="007D6B6D" w:rsidSect="00CD17F6">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20467" w14:textId="77777777" w:rsidR="006B4719" w:rsidRDefault="006B4719" w:rsidP="00CD17F6">
      <w:r>
        <w:separator/>
      </w:r>
    </w:p>
  </w:endnote>
  <w:endnote w:type="continuationSeparator" w:id="0">
    <w:p w14:paraId="40B09D07" w14:textId="77777777" w:rsidR="006B4719" w:rsidRDefault="006B4719" w:rsidP="00CD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8B8D8" w14:textId="77777777" w:rsidR="006B4719" w:rsidRDefault="006B4719" w:rsidP="00CD17F6">
      <w:r>
        <w:separator/>
      </w:r>
    </w:p>
  </w:footnote>
  <w:footnote w:type="continuationSeparator" w:id="0">
    <w:p w14:paraId="2D775006" w14:textId="77777777" w:rsidR="006B4719" w:rsidRDefault="006B4719" w:rsidP="00CD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37173"/>
      <w:docPartObj>
        <w:docPartGallery w:val="Page Numbers (Top of Page)"/>
        <w:docPartUnique/>
      </w:docPartObj>
    </w:sdtPr>
    <w:sdtEndPr>
      <w:rPr>
        <w:noProof/>
      </w:rPr>
    </w:sdtEndPr>
    <w:sdtContent>
      <w:p w14:paraId="33C1EF27" w14:textId="77777777" w:rsidR="00CD17F6" w:rsidRDefault="00CD17F6">
        <w:pPr>
          <w:pStyle w:val="Header"/>
          <w:jc w:val="center"/>
        </w:pPr>
        <w:r>
          <w:fldChar w:fldCharType="begin"/>
        </w:r>
        <w:r>
          <w:instrText xml:space="preserve"> PAGE   \* MERGEFORMAT </w:instrText>
        </w:r>
        <w:r>
          <w:fldChar w:fldCharType="separate"/>
        </w:r>
        <w:r w:rsidR="00752A4F">
          <w:rPr>
            <w:noProof/>
          </w:rPr>
          <w:t>3</w:t>
        </w:r>
        <w:r>
          <w:rPr>
            <w:noProof/>
          </w:rPr>
          <w:fldChar w:fldCharType="end"/>
        </w:r>
      </w:p>
    </w:sdtContent>
  </w:sdt>
  <w:p w14:paraId="320068D6" w14:textId="77777777" w:rsidR="00CD17F6" w:rsidRDefault="00CD1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F6"/>
    <w:rsid w:val="00016251"/>
    <w:rsid w:val="00034E19"/>
    <w:rsid w:val="00054C5D"/>
    <w:rsid w:val="0006644D"/>
    <w:rsid w:val="00087590"/>
    <w:rsid w:val="00092F02"/>
    <w:rsid w:val="000D3E64"/>
    <w:rsid w:val="0010403A"/>
    <w:rsid w:val="00114931"/>
    <w:rsid w:val="00122922"/>
    <w:rsid w:val="00150E94"/>
    <w:rsid w:val="00194D2B"/>
    <w:rsid w:val="001A4B39"/>
    <w:rsid w:val="001A7C4D"/>
    <w:rsid w:val="001B4436"/>
    <w:rsid w:val="0020073E"/>
    <w:rsid w:val="00210EAE"/>
    <w:rsid w:val="0024478F"/>
    <w:rsid w:val="00253B6A"/>
    <w:rsid w:val="0028323C"/>
    <w:rsid w:val="00287B9A"/>
    <w:rsid w:val="002E2613"/>
    <w:rsid w:val="002F505F"/>
    <w:rsid w:val="00306C65"/>
    <w:rsid w:val="00317627"/>
    <w:rsid w:val="00332855"/>
    <w:rsid w:val="003329B7"/>
    <w:rsid w:val="0034060E"/>
    <w:rsid w:val="00342968"/>
    <w:rsid w:val="00344293"/>
    <w:rsid w:val="00355450"/>
    <w:rsid w:val="003577A7"/>
    <w:rsid w:val="0036144F"/>
    <w:rsid w:val="00371A8F"/>
    <w:rsid w:val="003A169D"/>
    <w:rsid w:val="003A2569"/>
    <w:rsid w:val="003A336B"/>
    <w:rsid w:val="003A66A3"/>
    <w:rsid w:val="003C0F06"/>
    <w:rsid w:val="003C723E"/>
    <w:rsid w:val="003F0AB2"/>
    <w:rsid w:val="003F19B4"/>
    <w:rsid w:val="00400469"/>
    <w:rsid w:val="004074EC"/>
    <w:rsid w:val="00447FC2"/>
    <w:rsid w:val="00470063"/>
    <w:rsid w:val="00497C32"/>
    <w:rsid w:val="004A2243"/>
    <w:rsid w:val="004A6D7B"/>
    <w:rsid w:val="00505745"/>
    <w:rsid w:val="00544144"/>
    <w:rsid w:val="00544AE8"/>
    <w:rsid w:val="00554D0E"/>
    <w:rsid w:val="00556830"/>
    <w:rsid w:val="00585CDE"/>
    <w:rsid w:val="00587DB6"/>
    <w:rsid w:val="0059637F"/>
    <w:rsid w:val="005C311F"/>
    <w:rsid w:val="005F3AFC"/>
    <w:rsid w:val="006077FA"/>
    <w:rsid w:val="006166C8"/>
    <w:rsid w:val="006552FB"/>
    <w:rsid w:val="006644CB"/>
    <w:rsid w:val="00664A8C"/>
    <w:rsid w:val="00667169"/>
    <w:rsid w:val="006822A2"/>
    <w:rsid w:val="00686CA6"/>
    <w:rsid w:val="006B4719"/>
    <w:rsid w:val="006C1105"/>
    <w:rsid w:val="006C2F3D"/>
    <w:rsid w:val="007003EC"/>
    <w:rsid w:val="00700F10"/>
    <w:rsid w:val="007308AB"/>
    <w:rsid w:val="00741014"/>
    <w:rsid w:val="0074109F"/>
    <w:rsid w:val="00752A4F"/>
    <w:rsid w:val="00766C0B"/>
    <w:rsid w:val="0077711B"/>
    <w:rsid w:val="007845DC"/>
    <w:rsid w:val="007B5176"/>
    <w:rsid w:val="007B5E90"/>
    <w:rsid w:val="007D6B6D"/>
    <w:rsid w:val="007F5D9B"/>
    <w:rsid w:val="00824B0A"/>
    <w:rsid w:val="00826830"/>
    <w:rsid w:val="008336D9"/>
    <w:rsid w:val="008B1F34"/>
    <w:rsid w:val="009070C9"/>
    <w:rsid w:val="00934E4C"/>
    <w:rsid w:val="00936762"/>
    <w:rsid w:val="009547E7"/>
    <w:rsid w:val="00974ED7"/>
    <w:rsid w:val="00997D2B"/>
    <w:rsid w:val="009B3AF4"/>
    <w:rsid w:val="009D605E"/>
    <w:rsid w:val="00A12299"/>
    <w:rsid w:val="00A14458"/>
    <w:rsid w:val="00A2617D"/>
    <w:rsid w:val="00A31396"/>
    <w:rsid w:val="00A54E07"/>
    <w:rsid w:val="00A65501"/>
    <w:rsid w:val="00A76509"/>
    <w:rsid w:val="00A83C12"/>
    <w:rsid w:val="00AE3051"/>
    <w:rsid w:val="00B14DF1"/>
    <w:rsid w:val="00B45D18"/>
    <w:rsid w:val="00B55D58"/>
    <w:rsid w:val="00B8694D"/>
    <w:rsid w:val="00BB2002"/>
    <w:rsid w:val="00BB7C1E"/>
    <w:rsid w:val="00BD1297"/>
    <w:rsid w:val="00BD2A3A"/>
    <w:rsid w:val="00BE1460"/>
    <w:rsid w:val="00BE44B3"/>
    <w:rsid w:val="00C30EE1"/>
    <w:rsid w:val="00C5082F"/>
    <w:rsid w:val="00C60ACA"/>
    <w:rsid w:val="00CA6397"/>
    <w:rsid w:val="00CD17F6"/>
    <w:rsid w:val="00CD180F"/>
    <w:rsid w:val="00D03583"/>
    <w:rsid w:val="00D1243C"/>
    <w:rsid w:val="00D238DE"/>
    <w:rsid w:val="00D24B53"/>
    <w:rsid w:val="00D55C5F"/>
    <w:rsid w:val="00D56567"/>
    <w:rsid w:val="00D57573"/>
    <w:rsid w:val="00D65205"/>
    <w:rsid w:val="00D95ED8"/>
    <w:rsid w:val="00DA0A43"/>
    <w:rsid w:val="00DD6D12"/>
    <w:rsid w:val="00DF678B"/>
    <w:rsid w:val="00DF75A4"/>
    <w:rsid w:val="00E1322A"/>
    <w:rsid w:val="00E43831"/>
    <w:rsid w:val="00E53D83"/>
    <w:rsid w:val="00E600B2"/>
    <w:rsid w:val="00ED653B"/>
    <w:rsid w:val="00EF6CAB"/>
    <w:rsid w:val="00EF6D27"/>
    <w:rsid w:val="00F13E9E"/>
    <w:rsid w:val="00F20854"/>
    <w:rsid w:val="00F20E4F"/>
    <w:rsid w:val="00F44129"/>
    <w:rsid w:val="00FF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486097"/>
  <w15:docId w15:val="{7CFD2E0D-B398-436E-B9EA-4C3032A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F6"/>
    <w:pPr>
      <w:spacing w:after="0" w:line="240" w:lineRule="auto"/>
    </w:pPr>
    <w:rPr>
      <w:rFonts w:eastAsia="Times New Roman" w:cs="Times New Roman"/>
      <w:szCs w:val="24"/>
    </w:rPr>
  </w:style>
  <w:style w:type="paragraph" w:styleId="Heading1">
    <w:name w:val="heading 1"/>
    <w:basedOn w:val="Normal"/>
    <w:next w:val="Normal"/>
    <w:link w:val="Heading1Char"/>
    <w:qFormat/>
    <w:rsid w:val="00CD17F6"/>
    <w:pPr>
      <w:keepNext/>
      <w:jc w:val="center"/>
      <w:outlineLvl w:val="0"/>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7F6"/>
    <w:rPr>
      <w:rFonts w:ascii=".VnTime" w:eastAsia="Times New Roman" w:hAnsi=".VnTime" w:cs="Times New Roman"/>
      <w:i/>
      <w:szCs w:val="20"/>
    </w:rPr>
  </w:style>
  <w:style w:type="character" w:styleId="Hyperlink">
    <w:name w:val="Hyperlink"/>
    <w:basedOn w:val="DefaultParagraphFont"/>
    <w:uiPriority w:val="99"/>
    <w:semiHidden/>
    <w:unhideWhenUsed/>
    <w:rsid w:val="00CD17F6"/>
    <w:rPr>
      <w:color w:val="0000FF"/>
      <w:u w:val="single"/>
    </w:rPr>
  </w:style>
  <w:style w:type="paragraph" w:styleId="Header">
    <w:name w:val="header"/>
    <w:basedOn w:val="Normal"/>
    <w:link w:val="HeaderChar"/>
    <w:uiPriority w:val="99"/>
    <w:unhideWhenUsed/>
    <w:rsid w:val="00CD17F6"/>
    <w:pPr>
      <w:tabs>
        <w:tab w:val="center" w:pos="4680"/>
        <w:tab w:val="right" w:pos="9360"/>
      </w:tabs>
    </w:pPr>
  </w:style>
  <w:style w:type="character" w:customStyle="1" w:styleId="HeaderChar">
    <w:name w:val="Header Char"/>
    <w:basedOn w:val="DefaultParagraphFont"/>
    <w:link w:val="Header"/>
    <w:uiPriority w:val="99"/>
    <w:rsid w:val="00CD17F6"/>
    <w:rPr>
      <w:rFonts w:eastAsia="Times New Roman" w:cs="Times New Roman"/>
      <w:szCs w:val="24"/>
    </w:rPr>
  </w:style>
  <w:style w:type="paragraph" w:styleId="Footer">
    <w:name w:val="footer"/>
    <w:basedOn w:val="Normal"/>
    <w:link w:val="FooterChar"/>
    <w:uiPriority w:val="99"/>
    <w:unhideWhenUsed/>
    <w:rsid w:val="00CD17F6"/>
    <w:pPr>
      <w:tabs>
        <w:tab w:val="center" w:pos="4680"/>
        <w:tab w:val="right" w:pos="9360"/>
      </w:tabs>
    </w:pPr>
  </w:style>
  <w:style w:type="character" w:customStyle="1" w:styleId="FooterChar">
    <w:name w:val="Footer Char"/>
    <w:basedOn w:val="DefaultParagraphFont"/>
    <w:link w:val="Footer"/>
    <w:uiPriority w:val="99"/>
    <w:rsid w:val="00CD17F6"/>
    <w:rPr>
      <w:rFonts w:eastAsia="Times New Roman" w:cs="Times New Roman"/>
      <w:szCs w:val="24"/>
    </w:rPr>
  </w:style>
  <w:style w:type="paragraph" w:styleId="BalloonText">
    <w:name w:val="Balloon Text"/>
    <w:basedOn w:val="Normal"/>
    <w:link w:val="BalloonTextChar"/>
    <w:uiPriority w:val="99"/>
    <w:semiHidden/>
    <w:unhideWhenUsed/>
    <w:rsid w:val="00DA0A43"/>
    <w:rPr>
      <w:rFonts w:ascii="Tahoma" w:hAnsi="Tahoma" w:cs="Tahoma"/>
      <w:sz w:val="16"/>
      <w:szCs w:val="16"/>
    </w:rPr>
  </w:style>
  <w:style w:type="character" w:customStyle="1" w:styleId="BalloonTextChar">
    <w:name w:val="Balloon Text Char"/>
    <w:basedOn w:val="DefaultParagraphFont"/>
    <w:link w:val="BalloonText"/>
    <w:uiPriority w:val="99"/>
    <w:semiHidden/>
    <w:rsid w:val="00DA0A43"/>
    <w:rPr>
      <w:rFonts w:ascii="Tahoma" w:eastAsia="Times New Roman" w:hAnsi="Tahoma" w:cs="Tahoma"/>
      <w:sz w:val="16"/>
      <w:szCs w:val="16"/>
    </w:rPr>
  </w:style>
  <w:style w:type="character" w:customStyle="1" w:styleId="fontstyle21">
    <w:name w:val="fontstyle21"/>
    <w:rsid w:val="003F0AB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9A72F-32A0-4E09-8360-C4D89E979984}">
  <ds:schemaRefs>
    <ds:schemaRef ds:uri="http://schemas.openxmlformats.org/officeDocument/2006/bibliography"/>
  </ds:schemaRefs>
</ds:datastoreItem>
</file>

<file path=customXml/itemProps2.xml><?xml version="1.0" encoding="utf-8"?>
<ds:datastoreItem xmlns:ds="http://schemas.openxmlformats.org/officeDocument/2006/customXml" ds:itemID="{AA2C6E63-A07B-4408-8DF6-117991B47AEF}"/>
</file>

<file path=customXml/itemProps3.xml><?xml version="1.0" encoding="utf-8"?>
<ds:datastoreItem xmlns:ds="http://schemas.openxmlformats.org/officeDocument/2006/customXml" ds:itemID="{99AFAEAB-7C66-4BC1-A78C-403789FC0D8B}"/>
</file>

<file path=customXml/itemProps4.xml><?xml version="1.0" encoding="utf-8"?>
<ds:datastoreItem xmlns:ds="http://schemas.openxmlformats.org/officeDocument/2006/customXml" ds:itemID="{EBCE912E-B4AD-4268-867A-51E5B95DD692}"/>
</file>

<file path=docProps/app.xml><?xml version="1.0" encoding="utf-8"?>
<Properties xmlns="http://schemas.openxmlformats.org/officeDocument/2006/extended-properties" xmlns:vt="http://schemas.openxmlformats.org/officeDocument/2006/docPropsVTypes">
  <Template>Normal</Template>
  <TotalTime>43</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MrTinh</dc:creator>
  <cp:lastModifiedBy>USER</cp:lastModifiedBy>
  <cp:revision>69</cp:revision>
  <cp:lastPrinted>2024-06-13T02:44:00Z</cp:lastPrinted>
  <dcterms:created xsi:type="dcterms:W3CDTF">2024-07-05T03:40:00Z</dcterms:created>
  <dcterms:modified xsi:type="dcterms:W3CDTF">2024-08-27T12:02:00Z</dcterms:modified>
</cp:coreProperties>
</file>